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239F" w:rsidRDefault="0097239F" w:rsidP="00972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Общественное обсуждение по проекту программы «Профилактика рисков причинения вреда (ущерба) охраняемым законам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</w:t>
      </w:r>
      <w:proofErr w:type="spellStart"/>
      <w:r>
        <w:rPr>
          <w:sz w:val="28"/>
          <w:szCs w:val="28"/>
        </w:rPr>
        <w:t>Железк</w:t>
      </w:r>
      <w:r w:rsidR="009906E1">
        <w:rPr>
          <w:sz w:val="28"/>
          <w:szCs w:val="28"/>
        </w:rPr>
        <w:t>овского</w:t>
      </w:r>
      <w:proofErr w:type="spellEnd"/>
      <w:r w:rsidR="009906E1">
        <w:rPr>
          <w:sz w:val="28"/>
          <w:szCs w:val="28"/>
        </w:rPr>
        <w:t xml:space="preserve"> сельского поселения </w:t>
      </w:r>
      <w:r w:rsidR="00C16FAE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год» проводи</w:t>
      </w:r>
      <w:r w:rsidR="00C16FAE">
        <w:rPr>
          <w:sz w:val="28"/>
          <w:szCs w:val="28"/>
        </w:rPr>
        <w:t>тся с 1 октября по 1 ноября 2023</w:t>
      </w:r>
      <w:r>
        <w:rPr>
          <w:sz w:val="28"/>
          <w:szCs w:val="28"/>
        </w:rPr>
        <w:t xml:space="preserve"> года</w:t>
      </w:r>
    </w:p>
    <w:p w:rsidR="0097239F" w:rsidRDefault="0097239F" w:rsidP="00972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Предложения по данному проекту принимаются на электронную почту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jelezkowo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7239F">
        <w:rPr>
          <w:sz w:val="28"/>
          <w:szCs w:val="28"/>
        </w:rPr>
        <w:t xml:space="preserve"> </w:t>
      </w:r>
    </w:p>
    <w:p w:rsidR="0097239F" w:rsidRDefault="0097239F" w:rsidP="0097239F">
      <w:pPr>
        <w:jc w:val="both"/>
        <w:rPr>
          <w:sz w:val="28"/>
          <w:szCs w:val="28"/>
        </w:rPr>
      </w:pPr>
    </w:p>
    <w:p w:rsidR="0097239F" w:rsidRDefault="0097239F" w:rsidP="0097239F">
      <w:pPr>
        <w:jc w:val="center"/>
      </w:pPr>
    </w:p>
    <w:p w:rsidR="0097239F" w:rsidRDefault="0097239F" w:rsidP="0097239F">
      <w:pPr>
        <w:jc w:val="center"/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5" o:title=""/>
          </v:shape>
          <o:OLEObject Type="Embed" ProgID="Word.Document.8" ShapeID="_x0000_i1025" DrawAspect="Content" ObjectID="_1756798763" r:id="rId6"/>
        </w:object>
      </w:r>
    </w:p>
    <w:p w:rsidR="00331D96" w:rsidRDefault="00331D96" w:rsidP="00331D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31D96" w:rsidRDefault="00331D96" w:rsidP="00331D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331D96" w:rsidRDefault="00331D96" w:rsidP="00331D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331D96" w:rsidRDefault="00331D96" w:rsidP="00331D96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97239F" w:rsidRDefault="0097239F" w:rsidP="00331D96">
      <w:pPr>
        <w:rPr>
          <w:sz w:val="28"/>
          <w:szCs w:val="28"/>
        </w:rPr>
      </w:pP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8277CA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       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F9167F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="00F9167F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9727CD">
            <w:r>
              <w:rPr>
                <w:b/>
                <w:sz w:val="28"/>
              </w:rPr>
              <w:t xml:space="preserve">№ </w:t>
            </w:r>
            <w:r w:rsidR="00290703">
              <w:rPr>
                <w:b/>
                <w:sz w:val="28"/>
              </w:rPr>
              <w:t xml:space="preserve"> </w:t>
            </w:r>
            <w:r w:rsidR="00331D96">
              <w:rPr>
                <w:b/>
                <w:sz w:val="28"/>
              </w:rPr>
              <w:t>____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</w:t>
      </w:r>
      <w:r w:rsidRPr="000016E0">
        <w:rPr>
          <w:rFonts w:eastAsia="Calibri"/>
          <w:b/>
          <w:sz w:val="28"/>
          <w:szCs w:val="28"/>
        </w:rPr>
        <w:t xml:space="preserve">контроля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b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и в дорожном хозяйстве</w:t>
      </w:r>
      <w:r w:rsidR="000016E0" w:rsidRPr="006D40CD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C16FAE">
        <w:rPr>
          <w:rFonts w:eastAsia="Calibri"/>
          <w:b/>
          <w:sz w:val="28"/>
          <w:szCs w:val="28"/>
        </w:rPr>
        <w:t>4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Default="006D40CD" w:rsidP="006D40CD">
      <w:pPr>
        <w:rPr>
          <w:rFonts w:eastAsiaTheme="minorHAnsi"/>
          <w:szCs w:val="22"/>
        </w:rPr>
      </w:pP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40CD" w:rsidRPr="006D40CD" w:rsidRDefault="006D40CD" w:rsidP="006D40C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6D40CD">
        <w:rPr>
          <w:sz w:val="28"/>
          <w:szCs w:val="28"/>
          <w:lang w:eastAsia="ru-RU"/>
        </w:rPr>
        <w:t>1. Утвердить</w:t>
      </w:r>
      <w:r w:rsidRPr="006D40CD">
        <w:rPr>
          <w:spacing w:val="1"/>
          <w:sz w:val="28"/>
          <w:szCs w:val="28"/>
          <w:lang w:eastAsia="ru-RU"/>
        </w:rPr>
        <w:t xml:space="preserve"> прилагаемую </w:t>
      </w:r>
      <w:r w:rsidRPr="006D40CD">
        <w:rPr>
          <w:sz w:val="28"/>
          <w:szCs w:val="28"/>
          <w:lang w:eastAsia="ru-RU"/>
        </w:rPr>
        <w:t>Программу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профилактики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рисков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причинения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вреда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(ущерба) охраняемым законом ценностям в рамках муниципального </w:t>
      </w:r>
      <w:r w:rsidRPr="006D40CD">
        <w:rPr>
          <w:sz w:val="28"/>
          <w:szCs w:val="28"/>
          <w:lang w:eastAsia="ru-RU"/>
        </w:rPr>
        <w:lastRenderedPageBreak/>
        <w:t xml:space="preserve">контроля </w:t>
      </w:r>
      <w:r w:rsidR="000016E0" w:rsidRPr="000016E0">
        <w:rPr>
          <w:rFonts w:eastAsia="Calibri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sz w:val="28"/>
          <w:szCs w:val="28"/>
          <w:shd w:val="clear" w:color="auto" w:fill="FFFFFF"/>
        </w:rPr>
        <w:t>и в дорожном хозяйстве</w:t>
      </w:r>
      <w:r w:rsidR="000016E0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на территории Железковского</w:t>
      </w:r>
      <w:r w:rsidRPr="006D40CD">
        <w:rPr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6D40CD">
        <w:rPr>
          <w:sz w:val="28"/>
          <w:szCs w:val="28"/>
          <w:lang w:eastAsia="ru-RU"/>
        </w:rPr>
        <w:t xml:space="preserve"> на</w:t>
      </w:r>
      <w:r w:rsidRPr="006D40CD">
        <w:rPr>
          <w:spacing w:val="-2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202</w:t>
      </w:r>
      <w:r w:rsidR="00C16FAE">
        <w:rPr>
          <w:sz w:val="28"/>
          <w:szCs w:val="28"/>
          <w:lang w:eastAsia="ru-RU"/>
        </w:rPr>
        <w:t>4</w:t>
      </w:r>
      <w:r w:rsidRPr="006D40CD">
        <w:rPr>
          <w:spacing w:val="-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год.</w:t>
      </w:r>
    </w:p>
    <w:p w:rsidR="006D40CD" w:rsidRPr="006D40CD" w:rsidRDefault="006D40CD" w:rsidP="006D40CD">
      <w:pPr>
        <w:jc w:val="both"/>
        <w:rPr>
          <w:color w:val="000000"/>
          <w:sz w:val="28"/>
          <w:szCs w:val="28"/>
          <w:lang w:eastAsia="ru-RU"/>
        </w:rPr>
      </w:pPr>
      <w:r w:rsidRPr="006D40CD">
        <w:rPr>
          <w:sz w:val="28"/>
          <w:szCs w:val="28"/>
        </w:rPr>
        <w:t xml:space="preserve">   2. Настоящее постановление вступает в силу со дня опубликования </w:t>
      </w:r>
      <w:r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поселения» и размещения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6D40CD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  3. </w:t>
      </w:r>
      <w:proofErr w:type="gramStart"/>
      <w:r w:rsidRPr="006D40CD">
        <w:rPr>
          <w:sz w:val="28"/>
          <w:szCs w:val="28"/>
        </w:rPr>
        <w:t xml:space="preserve">Контроль </w:t>
      </w:r>
      <w:bookmarkStart w:id="0" w:name="_GoBack"/>
      <w:bookmarkEnd w:id="0"/>
      <w:r w:rsidRPr="006D40CD">
        <w:rPr>
          <w:sz w:val="28"/>
          <w:szCs w:val="28"/>
        </w:rPr>
        <w:t xml:space="preserve"> за</w:t>
      </w:r>
      <w:proofErr w:type="gramEnd"/>
      <w:r w:rsidRPr="006D40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Default="00F9167F" w:rsidP="006D40CD">
      <w:pPr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proofErr w:type="spellStart"/>
      <w:r w:rsidR="008277CA">
        <w:rPr>
          <w:sz w:val="24"/>
          <w:szCs w:val="24"/>
        </w:rPr>
        <w:t>____________</w:t>
      </w:r>
      <w:proofErr w:type="gramStart"/>
      <w:r w:rsidR="00B24815">
        <w:rPr>
          <w:sz w:val="24"/>
          <w:szCs w:val="24"/>
        </w:rPr>
        <w:t>г</w:t>
      </w:r>
      <w:proofErr w:type="spellEnd"/>
      <w:proofErr w:type="gramEnd"/>
      <w:r w:rsidR="00B24815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8277CA">
        <w:rPr>
          <w:sz w:val="24"/>
          <w:szCs w:val="24"/>
        </w:rPr>
        <w:t>______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</w:t>
      </w:r>
      <w:r w:rsidRPr="000016E0">
        <w:rPr>
          <w:rFonts w:eastAsia="Calibri"/>
          <w:b/>
          <w:sz w:val="28"/>
          <w:szCs w:val="28"/>
        </w:rPr>
        <w:t xml:space="preserve">контроля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b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и в дорожном хозяйстве</w:t>
      </w:r>
      <w:r w:rsidRPr="006D40CD">
        <w:rPr>
          <w:rFonts w:eastAsia="Calibri"/>
          <w:b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>на территории</w:t>
      </w:r>
      <w:r w:rsidRPr="00A56A54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A56A54">
        <w:rPr>
          <w:b/>
          <w:color w:val="000000"/>
          <w:sz w:val="28"/>
          <w:szCs w:val="28"/>
          <w:lang w:eastAsia="ru-RU"/>
        </w:rPr>
        <w:t>Железковского</w:t>
      </w:r>
      <w:r w:rsidRPr="00A56A54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C16FAE">
        <w:rPr>
          <w:rFonts w:eastAsia="Calibri"/>
          <w:b/>
          <w:sz w:val="28"/>
          <w:szCs w:val="28"/>
        </w:rPr>
        <w:t>4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E0" w:rsidRPr="000016E0" w:rsidRDefault="000016E0" w:rsidP="000016E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E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016E0" w:rsidRDefault="000016E0" w:rsidP="000016E0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f8"/>
        <w:tblW w:w="9351" w:type="dxa"/>
        <w:tblLook w:val="04A0"/>
      </w:tblPr>
      <w:tblGrid>
        <w:gridCol w:w="2972"/>
        <w:gridCol w:w="6379"/>
      </w:tblGrid>
      <w:tr w:rsidR="000016E0" w:rsidRPr="000016E0" w:rsidTr="000016E0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</w:t>
            </w:r>
            <w:r w:rsidR="00C16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 на 2024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6E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 от 27.10.2021 № 57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>1.Предотвращение рисков причинения вреда охраняемым законом ценностям;</w:t>
            </w:r>
          </w:p>
          <w:p w:rsid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color w:val="000000"/>
                <w:sz w:val="24"/>
                <w:szCs w:val="24"/>
              </w:rPr>
              <w:t>Железковского</w:t>
            </w:r>
            <w:r w:rsidRPr="000016E0">
              <w:rPr>
                <w:sz w:val="24"/>
                <w:szCs w:val="24"/>
              </w:rPr>
              <w:t xml:space="preserve"> сельского поселения;</w:t>
            </w:r>
          </w:p>
          <w:p w:rsidR="000016E0" w:rsidRP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  3.Стимулирование добросовестного соблюдения обязательных требований всеми контролируемыми лицами;</w:t>
            </w:r>
          </w:p>
          <w:p w:rsidR="000016E0" w:rsidRPr="000016E0" w:rsidRDefault="00001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  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016E0" w:rsidRPr="000016E0" w:rsidRDefault="00001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016E0">
              <w:rPr>
                <w:sz w:val="24"/>
                <w:szCs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lang w:eastAsia="ru-RU"/>
              </w:rPr>
              <w:t>Железковского</w:t>
            </w:r>
            <w:r w:rsidRPr="000016E0">
              <w:rPr>
                <w:color w:val="auto"/>
              </w:rPr>
              <w:t xml:space="preserve"> сельского поселения;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 xml:space="preserve">Инвентаризация и оценка состава и особенностей </w:t>
            </w:r>
            <w:r w:rsidRPr="000016E0">
              <w:rPr>
                <w:color w:val="auto"/>
              </w:rPr>
              <w:lastRenderedPageBreak/>
              <w:t>подконтрольных субъектов и оценки состояния подконтрольной сферы;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016E0" w:rsidRPr="000016E0" w:rsidRDefault="000016E0" w:rsidP="00331D96">
            <w:pPr>
              <w:pStyle w:val="ConsPlusNormal"/>
              <w:numPr>
                <w:ilvl w:val="0"/>
                <w:numId w:val="7"/>
              </w:numPr>
              <w:suppressAutoHyphens w:val="0"/>
              <w:autoSpaceDN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№ 248-ФЗ и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утвержденным Советом депутатов </w:t>
            </w:r>
            <w:r w:rsidRPr="00331D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27.10.2021 № 57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Уменьшение административной нагрузки на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Мотивация контролируемых лиц к добросовестному поведению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C16FAE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0016E0"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0016E0" w:rsidRPr="000016E0" w:rsidRDefault="000016E0" w:rsidP="000016E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016E0" w:rsidRPr="000016E0" w:rsidRDefault="000016E0" w:rsidP="000016E0">
      <w:pPr>
        <w:pStyle w:val="af7"/>
        <w:widowControl w:val="0"/>
        <w:numPr>
          <w:ilvl w:val="1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0016E0">
        <w:rPr>
          <w:szCs w:val="28"/>
        </w:rPr>
        <w:tab/>
      </w:r>
      <w:proofErr w:type="gramStart"/>
      <w:r w:rsidRPr="000016E0"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>
        <w:rPr>
          <w:color w:val="000000"/>
          <w:szCs w:val="28"/>
        </w:rPr>
        <w:t>Железковского</w:t>
      </w:r>
      <w:r w:rsidRPr="000016E0">
        <w:rPr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0016E0">
        <w:rPr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</w:t>
      </w:r>
      <w:r w:rsidRPr="000016E0">
        <w:rPr>
          <w:szCs w:val="28"/>
        </w:rPr>
        <w:lastRenderedPageBreak/>
        <w:t>(надзорными) органами программы профилактики рисков причинения вреда (ущерба) охраняемым законам ценностям».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Программа профилактики рисков причинения вреда (ущерба) охраняемым законом ценностям (</w:t>
      </w:r>
      <w:proofErr w:type="spellStart"/>
      <w:r w:rsidRPr="000016E0">
        <w:rPr>
          <w:sz w:val="28"/>
          <w:szCs w:val="28"/>
        </w:rPr>
        <w:t>далее-Программа</w:t>
      </w:r>
      <w:proofErr w:type="spellEnd"/>
      <w:r w:rsidRPr="000016E0">
        <w:rPr>
          <w:sz w:val="28"/>
          <w:szCs w:val="28"/>
        </w:rPr>
        <w:t xml:space="preserve"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поселения.</w:t>
      </w:r>
    </w:p>
    <w:p w:rsidR="000016E0" w:rsidRPr="000016E0" w:rsidRDefault="000016E0" w:rsidP="000016E0">
      <w:pPr>
        <w:widowControl w:val="0"/>
        <w:ind w:firstLine="567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0016E0" w:rsidRPr="000016E0" w:rsidRDefault="000016E0" w:rsidP="000016E0">
      <w:pPr>
        <w:widowControl w:val="0"/>
        <w:ind w:firstLine="567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016E0">
        <w:rPr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0016E0">
        <w:rPr>
          <w:sz w:val="28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0016E0">
        <w:rPr>
          <w:rFonts w:eastAsia="Calibri"/>
          <w:bCs/>
          <w:sz w:val="28"/>
          <w:szCs w:val="28"/>
        </w:rPr>
        <w:t>обязательным требованиям</w:t>
      </w:r>
      <w:r w:rsidRPr="000016E0">
        <w:rPr>
          <w:rFonts w:eastAsia="Calibri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0016E0" w:rsidRPr="000016E0" w:rsidRDefault="000016E0" w:rsidP="000016E0">
      <w:pPr>
        <w:ind w:firstLine="567"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016E0" w:rsidRPr="000016E0" w:rsidRDefault="000016E0" w:rsidP="000016E0">
      <w:pPr>
        <w:ind w:firstLine="567"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016E0" w:rsidRPr="000016E0" w:rsidRDefault="00C16FAE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 текущий период 2023</w:t>
      </w:r>
      <w:r w:rsidR="000016E0" w:rsidRPr="000016E0">
        <w:rPr>
          <w:sz w:val="28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</w:t>
      </w:r>
      <w:r w:rsidR="000016E0" w:rsidRPr="000016E0">
        <w:rPr>
          <w:sz w:val="28"/>
          <w:szCs w:val="28"/>
          <w:lang w:eastAsia="ru-RU"/>
        </w:rPr>
        <w:lastRenderedPageBreak/>
        <w:t xml:space="preserve">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016E0">
        <w:rPr>
          <w:color w:val="000000"/>
          <w:sz w:val="28"/>
          <w:szCs w:val="28"/>
          <w:lang w:eastAsia="ru-RU"/>
        </w:rPr>
        <w:t>Железковского</w:t>
      </w:r>
      <w:r w:rsidR="000016E0" w:rsidRPr="000016E0">
        <w:rPr>
          <w:sz w:val="28"/>
          <w:szCs w:val="28"/>
          <w:lang w:eastAsia="ru-RU"/>
        </w:rPr>
        <w:t xml:space="preserve"> сельского поселения не производились.</w:t>
      </w:r>
    </w:p>
    <w:p w:rsidR="000016E0" w:rsidRPr="000016E0" w:rsidRDefault="000016E0" w:rsidP="000016E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0016E0" w:rsidRPr="000016E0" w:rsidRDefault="000016E0" w:rsidP="000016E0">
      <w:pPr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0016E0" w:rsidRPr="000016E0" w:rsidRDefault="000016E0" w:rsidP="000016E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016E0" w:rsidRPr="000016E0" w:rsidRDefault="000016E0" w:rsidP="000016E0">
      <w:pPr>
        <w:numPr>
          <w:ilvl w:val="1"/>
          <w:numId w:val="5"/>
        </w:numPr>
        <w:shd w:val="clear" w:color="auto" w:fill="FFFFFF"/>
        <w:suppressAutoHyphens w:val="0"/>
        <w:ind w:left="9" w:firstLine="700"/>
        <w:contextualSpacing/>
        <w:jc w:val="both"/>
        <w:rPr>
          <w:sz w:val="28"/>
          <w:szCs w:val="28"/>
          <w:lang w:eastAsia="en-US"/>
        </w:rPr>
      </w:pPr>
      <w:r w:rsidRPr="000016E0">
        <w:rPr>
          <w:sz w:val="28"/>
          <w:szCs w:val="28"/>
        </w:rPr>
        <w:t xml:space="preserve">К основным проблемам в сфере муниципального контроля </w:t>
      </w:r>
      <w:r w:rsidRPr="000016E0">
        <w:rPr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  <w:lang w:eastAsia="ru-RU"/>
        </w:rPr>
        <w:t xml:space="preserve"> сельского поселения</w:t>
      </w:r>
      <w:r w:rsidRPr="000016E0">
        <w:rPr>
          <w:sz w:val="28"/>
          <w:szCs w:val="28"/>
        </w:rPr>
        <w:t xml:space="preserve">, на решение которых направлена Программа, относится: </w:t>
      </w:r>
    </w:p>
    <w:p w:rsidR="000016E0" w:rsidRPr="000016E0" w:rsidRDefault="000016E0" w:rsidP="000016E0">
      <w:pPr>
        <w:shd w:val="clear" w:color="auto" w:fill="FFFFFF"/>
        <w:ind w:left="9" w:firstLineChars="250" w:firstLine="700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0016E0" w:rsidRPr="000016E0" w:rsidRDefault="000016E0" w:rsidP="000016E0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0016E0" w:rsidRPr="000016E0" w:rsidRDefault="000016E0" w:rsidP="000016E0">
      <w:pPr>
        <w:shd w:val="clear" w:color="auto" w:fill="FFFFFF"/>
        <w:ind w:firstLineChars="200" w:firstLine="560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autoSpaceDE w:val="0"/>
        <w:autoSpaceDN w:val="0"/>
        <w:ind w:left="0" w:firstLine="840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0016E0">
        <w:rPr>
          <w:sz w:val="28"/>
          <w:szCs w:val="28"/>
        </w:rPr>
        <w:t>Федеральным законом № 248-ФЗ и Постановлением № 1010;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уменьшение административной нагрузки на контролируемых лиц;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повышение уровня правовой грамотности контролируемых лиц;</w:t>
      </w:r>
    </w:p>
    <w:p w:rsidR="000016E0" w:rsidRPr="000016E0" w:rsidRDefault="000016E0" w:rsidP="000016E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0016E0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0016E0" w:rsidRPr="000016E0" w:rsidRDefault="000016E0" w:rsidP="000016E0">
      <w:pPr>
        <w:rPr>
          <w:sz w:val="28"/>
          <w:szCs w:val="28"/>
          <w:lang w:eastAsia="ru-RU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>Цели и задачи реализации программы профилактики</w:t>
      </w:r>
    </w:p>
    <w:p w:rsidR="000016E0" w:rsidRPr="000016E0" w:rsidRDefault="000016E0" w:rsidP="000016E0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0016E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 w:rsidRPr="000016E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 сельского поселения;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6E0" w:rsidRPr="000016E0" w:rsidRDefault="000016E0" w:rsidP="000016E0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0016E0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0016E0">
        <w:rPr>
          <w:i/>
          <w:color w:val="auto"/>
          <w:sz w:val="28"/>
          <w:szCs w:val="28"/>
          <w:lang w:eastAsia="ru-RU"/>
        </w:rPr>
        <w:t>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016E0" w:rsidRPr="000016E0" w:rsidRDefault="000016E0" w:rsidP="000016E0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016E0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016E0" w:rsidRPr="000016E0" w:rsidRDefault="000016E0" w:rsidP="000016E0">
      <w:pPr>
        <w:ind w:firstLine="851"/>
        <w:jc w:val="both"/>
        <w:rPr>
          <w:sz w:val="28"/>
          <w:szCs w:val="28"/>
        </w:rPr>
      </w:pPr>
    </w:p>
    <w:p w:rsidR="000016E0" w:rsidRPr="000016E0" w:rsidRDefault="000016E0" w:rsidP="000016E0">
      <w:pPr>
        <w:ind w:firstLine="851"/>
        <w:jc w:val="both"/>
        <w:rPr>
          <w:szCs w:val="28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371"/>
        <w:gridCol w:w="2390"/>
        <w:gridCol w:w="2717"/>
      </w:tblGrid>
      <w:tr w:rsidR="000016E0" w:rsidRPr="000016E0" w:rsidTr="001C38B7">
        <w:trPr>
          <w:trHeight w:val="155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подготовки </w:t>
            </w:r>
            <w:r w:rsidRPr="001C38B7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лицо, осуществляющее  полномочия по </w:t>
            </w:r>
            <w:r>
              <w:rPr>
                <w:rFonts w:eastAsia="Calibri"/>
                <w:sz w:val="24"/>
                <w:szCs w:val="24"/>
              </w:rPr>
              <w:lastRenderedPageBreak/>
              <w:t>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 xml:space="preserve">не позднее 30 дней со дня получения сведений, указанных </w:t>
            </w:r>
            <w:r w:rsidRPr="001C38B7">
              <w:rPr>
                <w:rFonts w:eastAsia="Calibri"/>
                <w:sz w:val="24"/>
                <w:szCs w:val="24"/>
              </w:rPr>
              <w:lastRenderedPageBreak/>
              <w:t>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 xml:space="preserve">Посредством </w:t>
            </w:r>
            <w:r w:rsidRPr="001C38B7">
              <w:rPr>
                <w:sz w:val="24"/>
                <w:szCs w:val="24"/>
              </w:rPr>
              <w:t xml:space="preserve">объявления контролируемому лицу </w:t>
            </w:r>
            <w:r w:rsidRPr="001C38B7">
              <w:rPr>
                <w:sz w:val="24"/>
                <w:szCs w:val="24"/>
              </w:rPr>
              <w:lastRenderedPageBreak/>
              <w:t xml:space="preserve">предостережения </w:t>
            </w:r>
          </w:p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1C38B7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 полномочия по муниципальному контролю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331D96" w:rsidRDefault="00331D9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331D96">
              <w:rPr>
                <w:rFonts w:eastAsia="Calibri"/>
                <w:sz w:val="24"/>
                <w:szCs w:val="24"/>
              </w:rPr>
              <w:t>Один раз в год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C38B7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0016E0" w:rsidRPr="000016E0" w:rsidRDefault="000016E0" w:rsidP="000016E0">
      <w:pPr>
        <w:pStyle w:val="af7"/>
        <w:ind w:left="1080" w:firstLine="0"/>
        <w:rPr>
          <w:b/>
          <w:szCs w:val="28"/>
        </w:rPr>
      </w:pPr>
    </w:p>
    <w:p w:rsidR="000016E0" w:rsidRPr="001C38B7" w:rsidRDefault="000016E0" w:rsidP="000016E0">
      <w:pPr>
        <w:pStyle w:val="af7"/>
        <w:numPr>
          <w:ilvl w:val="0"/>
          <w:numId w:val="4"/>
        </w:numPr>
        <w:jc w:val="center"/>
        <w:rPr>
          <w:rFonts w:eastAsiaTheme="minorHAnsi"/>
          <w:color w:val="000000" w:themeColor="text1"/>
          <w:szCs w:val="22"/>
          <w:lang w:eastAsia="en-US"/>
        </w:rPr>
      </w:pPr>
      <w:r w:rsidRPr="001C38B7">
        <w:rPr>
          <w:b/>
          <w:color w:val="000000" w:themeColor="text1"/>
          <w:szCs w:val="28"/>
        </w:rPr>
        <w:t>Показатели результативности и эффективности программы профилактики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№</w:t>
            </w:r>
          </w:p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8B7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38B7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C38B7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C16F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</w:t>
            </w:r>
            <w:r w:rsidR="000016E0" w:rsidRPr="001C38B7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C16FA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Целевое значение 2024</w:t>
            </w:r>
            <w:r w:rsidR="000016E0" w:rsidRPr="001C38B7">
              <w:rPr>
                <w:b/>
                <w:sz w:val="24"/>
                <w:szCs w:val="24"/>
                <w:lang w:eastAsia="ru-RU"/>
              </w:rPr>
              <w:t xml:space="preserve"> год, </w:t>
            </w:r>
            <w:r w:rsidR="000016E0" w:rsidRPr="001C38B7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 xml:space="preserve">Увеличение доли организаций, в отношении которых проведены </w:t>
            </w:r>
            <w:r w:rsidRPr="001C38B7">
              <w:rPr>
                <w:sz w:val="24"/>
                <w:szCs w:val="24"/>
                <w:lang w:eastAsia="ru-RU"/>
              </w:rPr>
              <w:lastRenderedPageBreak/>
              <w:t>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:rsidR="000016E0" w:rsidRPr="000016E0" w:rsidRDefault="000016E0" w:rsidP="000016E0">
      <w:pPr>
        <w:rPr>
          <w:color w:val="000000" w:themeColor="text1"/>
          <w:sz w:val="28"/>
          <w:szCs w:val="22"/>
          <w:lang w:eastAsia="en-US"/>
        </w:rPr>
      </w:pP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F9167F" w:rsidRPr="000016E0" w:rsidRDefault="00F9167F" w:rsidP="000016E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167F" w:rsidRPr="000016E0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016E0"/>
    <w:rsid w:val="0008089F"/>
    <w:rsid w:val="00081E44"/>
    <w:rsid w:val="00083FEA"/>
    <w:rsid w:val="000A52CD"/>
    <w:rsid w:val="00143E43"/>
    <w:rsid w:val="00162547"/>
    <w:rsid w:val="001679CD"/>
    <w:rsid w:val="00175D16"/>
    <w:rsid w:val="001C38B7"/>
    <w:rsid w:val="001D1024"/>
    <w:rsid w:val="00216D4A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31D96"/>
    <w:rsid w:val="00375E21"/>
    <w:rsid w:val="003F5129"/>
    <w:rsid w:val="00405883"/>
    <w:rsid w:val="00406CD6"/>
    <w:rsid w:val="004155D4"/>
    <w:rsid w:val="00494463"/>
    <w:rsid w:val="00533E9C"/>
    <w:rsid w:val="005A49A9"/>
    <w:rsid w:val="005E507D"/>
    <w:rsid w:val="00696EE7"/>
    <w:rsid w:val="006A59DF"/>
    <w:rsid w:val="006A62BF"/>
    <w:rsid w:val="006D40CD"/>
    <w:rsid w:val="006E04D8"/>
    <w:rsid w:val="007015F8"/>
    <w:rsid w:val="00723EAA"/>
    <w:rsid w:val="00762E82"/>
    <w:rsid w:val="007B7CDD"/>
    <w:rsid w:val="007C274D"/>
    <w:rsid w:val="007F0662"/>
    <w:rsid w:val="007F462D"/>
    <w:rsid w:val="008277CA"/>
    <w:rsid w:val="00881B15"/>
    <w:rsid w:val="0089679F"/>
    <w:rsid w:val="008A4216"/>
    <w:rsid w:val="008A4899"/>
    <w:rsid w:val="008A7EB5"/>
    <w:rsid w:val="008F162C"/>
    <w:rsid w:val="0093439B"/>
    <w:rsid w:val="0097239F"/>
    <w:rsid w:val="009727CD"/>
    <w:rsid w:val="00980896"/>
    <w:rsid w:val="009906E1"/>
    <w:rsid w:val="00A40D96"/>
    <w:rsid w:val="00A56A54"/>
    <w:rsid w:val="00A67BCF"/>
    <w:rsid w:val="00A95819"/>
    <w:rsid w:val="00B016E0"/>
    <w:rsid w:val="00B24815"/>
    <w:rsid w:val="00B31C1E"/>
    <w:rsid w:val="00BB5312"/>
    <w:rsid w:val="00BC3A37"/>
    <w:rsid w:val="00BD6ECB"/>
    <w:rsid w:val="00C10D25"/>
    <w:rsid w:val="00C16FAE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DC0F11"/>
    <w:rsid w:val="00EA16AC"/>
    <w:rsid w:val="00ED5268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29</cp:revision>
  <cp:lastPrinted>2021-11-26T06:42:00Z</cp:lastPrinted>
  <dcterms:created xsi:type="dcterms:W3CDTF">2021-11-03T05:38:00Z</dcterms:created>
  <dcterms:modified xsi:type="dcterms:W3CDTF">2023-09-21T07:53:00Z</dcterms:modified>
</cp:coreProperties>
</file>