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492751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49275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AB7941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AB7941">
              <w:rPr>
                <w:b/>
                <w:u w:val="single"/>
              </w:rPr>
              <w:t>25.03</w:t>
            </w:r>
            <w:r w:rsidR="0081286A" w:rsidRPr="0081286A">
              <w:rPr>
                <w:b/>
                <w:u w:val="single"/>
              </w:rPr>
              <w:t>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AB7941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AB7941">
              <w:rPr>
                <w:b/>
                <w:u w:val="single"/>
              </w:rPr>
              <w:t>25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621880" w:rsidRPr="00621880" w:rsidRDefault="002C509D" w:rsidP="00621880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21880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621880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621880">
        <w:rPr>
          <w:rFonts w:ascii="Times New Roman" w:hAnsi="Times New Roman"/>
          <w:b/>
          <w:color w:val="000000"/>
          <w:sz w:val="28"/>
          <w:szCs w:val="28"/>
        </w:rPr>
        <w:t xml:space="preserve"> утверждении </w:t>
      </w:r>
      <w:r w:rsidR="00621880">
        <w:rPr>
          <w:rFonts w:ascii="Times New Roman" w:hAnsi="Times New Roman"/>
          <w:b/>
          <w:sz w:val="28"/>
          <w:szCs w:val="28"/>
        </w:rPr>
        <w:t>Положения</w:t>
      </w:r>
      <w:r w:rsidR="00621880" w:rsidRPr="00621880">
        <w:rPr>
          <w:rFonts w:ascii="Times New Roman" w:hAnsi="Times New Roman"/>
          <w:b/>
          <w:sz w:val="28"/>
          <w:szCs w:val="28"/>
        </w:rPr>
        <w:t xml:space="preserve"> об обеспечении первичных мер пожарной безопасности в границах населенных пунктов Железковского сельского поселения.</w:t>
      </w:r>
    </w:p>
    <w:p w:rsidR="00125D55" w:rsidRDefault="00125D55" w:rsidP="002C509D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621880" w:rsidRDefault="00621880" w:rsidP="00621880">
      <w:pPr>
        <w:pStyle w:val="ConsPlusNormal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№ </w:t>
      </w:r>
      <w:proofErr w:type="gramStart"/>
      <w:r w:rsidRPr="0062188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21 декабря 1994 года № 69-ФЗ «О пожарной безопасности», Федеральным законом № 123-ФЗ от 22.07.2008 «Технический регламент о требованиях пожарной безопасности», Устава Железковского сельского поселения </w:t>
      </w:r>
      <w:r w:rsidRPr="00621880">
        <w:rPr>
          <w:rFonts w:ascii="Times New Roman" w:hAnsi="Times New Roman"/>
          <w:bCs/>
          <w:sz w:val="28"/>
          <w:szCs w:val="28"/>
        </w:rPr>
        <w:t>в целях защиты жизни и здоровья населения, сохра</w:t>
      </w:r>
      <w:r w:rsidRPr="00621880">
        <w:rPr>
          <w:rFonts w:ascii="Times New Roman" w:hAnsi="Times New Roman"/>
          <w:bCs/>
          <w:spacing w:val="-1"/>
          <w:sz w:val="28"/>
          <w:szCs w:val="28"/>
        </w:rPr>
        <w:t>нения материальных ценностей в границах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03195" w:rsidRPr="00621880">
        <w:rPr>
          <w:rFonts w:ascii="Times New Roman" w:hAnsi="Times New Roman"/>
          <w:sz w:val="28"/>
          <w:szCs w:val="28"/>
        </w:rPr>
        <w:t>Железковского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680C6F" w:rsidRPr="0062188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proofErr w:type="gramEnd"/>
    </w:p>
    <w:p w:rsidR="00621880" w:rsidRDefault="00621880" w:rsidP="0028371C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>Утвердить прилагаемое Положение об обеспечении первичных мер пожарной безопасности в границах населенных пунктов Железковского сельского поселения.</w:t>
      </w:r>
    </w:p>
    <w:p w:rsidR="0028371C" w:rsidRDefault="0028371C" w:rsidP="0028371C">
      <w:pPr>
        <w:widowControl w:val="0"/>
        <w:numPr>
          <w:ilvl w:val="0"/>
          <w:numId w:val="9"/>
        </w:numPr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Железковского сельского поселения  от 28.03.2013 г. № 17 «Об организации выполнения</w:t>
      </w:r>
      <w:r w:rsidRPr="00621880">
        <w:rPr>
          <w:sz w:val="28"/>
          <w:szCs w:val="28"/>
        </w:rPr>
        <w:t xml:space="preserve"> первичных мер пожарной безопасности в границах Железковского сельского поселения</w:t>
      </w:r>
      <w:r>
        <w:rPr>
          <w:sz w:val="28"/>
          <w:szCs w:val="28"/>
        </w:rPr>
        <w:t>»</w:t>
      </w:r>
    </w:p>
    <w:p w:rsidR="00840926" w:rsidRPr="00125D55" w:rsidRDefault="0028371C" w:rsidP="00926A1E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40926" w:rsidRPr="00125D55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 w:rsidRPr="00125D55">
        <w:rPr>
          <w:rFonts w:eastAsia="Calibri"/>
          <w:sz w:val="28"/>
          <w:szCs w:val="28"/>
        </w:rPr>
        <w:t>Железковского</w:t>
      </w:r>
      <w:r w:rsidR="00840926" w:rsidRPr="00125D55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26A1E" w:rsidRDefault="00680C6F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8371C">
        <w:rPr>
          <w:sz w:val="28"/>
          <w:szCs w:val="28"/>
        </w:rPr>
        <w:t xml:space="preserve"> </w:t>
      </w:r>
      <w:r w:rsidR="0028371C" w:rsidRPr="0028371C">
        <w:rPr>
          <w:sz w:val="28"/>
          <w:szCs w:val="28"/>
        </w:rPr>
        <w:t>4</w:t>
      </w:r>
      <w:r w:rsidR="00926A1E" w:rsidRPr="0028371C">
        <w:rPr>
          <w:sz w:val="28"/>
          <w:szCs w:val="28"/>
        </w:rPr>
        <w:t>.</w:t>
      </w:r>
      <w:r w:rsidR="00926A1E" w:rsidRPr="00926A1E">
        <w:rPr>
          <w:sz w:val="28"/>
          <w:szCs w:val="28"/>
        </w:rPr>
        <w:t xml:space="preserve"> </w:t>
      </w:r>
      <w:r w:rsidR="00926A1E">
        <w:rPr>
          <w:rFonts w:eastAsia="Calibri"/>
          <w:sz w:val="28"/>
          <w:szCs w:val="28"/>
          <w:shd w:val="clear" w:color="auto" w:fill="FFFFFF"/>
        </w:rPr>
        <w:t xml:space="preserve">Постановление вступает в силу </w:t>
      </w:r>
      <w:r w:rsidR="00AB7941">
        <w:rPr>
          <w:sz w:val="28"/>
          <w:szCs w:val="28"/>
        </w:rPr>
        <w:t>со дня опубликования</w:t>
      </w:r>
      <w:r w:rsidR="00926A1E">
        <w:rPr>
          <w:rFonts w:eastAsia="Calibri"/>
          <w:sz w:val="28"/>
          <w:szCs w:val="28"/>
          <w:shd w:val="clear" w:color="auto" w:fill="FFFFFF"/>
        </w:rPr>
        <w:t>.</w:t>
      </w:r>
    </w:p>
    <w:p w:rsidR="00926A1E" w:rsidRDefault="0028371C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5.</w:t>
      </w:r>
      <w:r w:rsidR="00926A1E">
        <w:rPr>
          <w:rFonts w:eastAsia="Calibri"/>
          <w:sz w:val="28"/>
          <w:szCs w:val="28"/>
          <w:shd w:val="clear" w:color="auto" w:fill="FFFFFF"/>
        </w:rPr>
        <w:t xml:space="preserve"> Контроль исполнения настоящего постановления оставляю за собой.</w:t>
      </w:r>
    </w:p>
    <w:p w:rsidR="00680C6F" w:rsidRPr="00926A1E" w:rsidRDefault="00680C6F" w:rsidP="00926A1E">
      <w:pPr>
        <w:ind w:firstLine="709"/>
        <w:jc w:val="both"/>
        <w:rPr>
          <w:sz w:val="28"/>
          <w:szCs w:val="28"/>
        </w:rPr>
      </w:pP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AB7941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F2D04">
        <w:rPr>
          <w:sz w:val="28"/>
          <w:szCs w:val="28"/>
        </w:rPr>
        <w:t xml:space="preserve">оселения № </w:t>
      </w:r>
      <w:r>
        <w:rPr>
          <w:sz w:val="28"/>
          <w:szCs w:val="28"/>
        </w:rPr>
        <w:t xml:space="preserve">25 </w:t>
      </w:r>
      <w:r w:rsidR="00AF2D0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AF2D04">
        <w:rPr>
          <w:sz w:val="28"/>
          <w:szCs w:val="28"/>
        </w:rPr>
        <w:t>.03.2022 г.</w:t>
      </w: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Положение 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о первичных мерах пожарной безопасности в границах </w:t>
      </w:r>
      <w:r w:rsidR="00AF2D04" w:rsidRPr="00AF2D04">
        <w:rPr>
          <w:b/>
          <w:sz w:val="28"/>
          <w:szCs w:val="28"/>
        </w:rPr>
        <w:t>Железковского</w:t>
      </w:r>
      <w:r w:rsidRPr="00621880">
        <w:rPr>
          <w:b/>
          <w:sz w:val="28"/>
          <w:szCs w:val="28"/>
        </w:rPr>
        <w:t xml:space="preserve"> сельского поселения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1. Организационно-правовое, финансовое, 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материально-техническое обеспечение пожарной безопасности</w:t>
      </w: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D04" w:rsidRPr="00F86C96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sz w:val="28"/>
          <w:szCs w:val="28"/>
        </w:rPr>
        <w:t xml:space="preserve">определяет общие требования по </w:t>
      </w:r>
      <w:r w:rsidRPr="00F86C96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F86C96"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населенных пунктов Железковского сельского поселения.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в пределах своих полномочий обеспечивают первичные меры пожарной безопасности в границах </w:t>
      </w:r>
      <w:r w:rsidRPr="00F86C96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с привлечением населения к их проведению.</w:t>
      </w:r>
    </w:p>
    <w:p w:rsidR="00AF2D04" w:rsidRDefault="00AF2D04" w:rsidP="00AF2D04">
      <w:pPr>
        <w:pStyle w:val="ConsPlusNormal"/>
        <w:widowControl/>
        <w:ind w:firstLine="900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1.3.  </w:t>
      </w:r>
      <w:r>
        <w:rPr>
          <w:rFonts w:ascii="Times New Roman" w:hAnsi="Times New Roman"/>
          <w:sz w:val="28"/>
          <w:szCs w:val="28"/>
        </w:rPr>
        <w:t xml:space="preserve">Вопросы организационно-правового, финансового, материально-технического обеспечения </w:t>
      </w:r>
      <w:r w:rsidRPr="00F86C96">
        <w:rPr>
          <w:rFonts w:ascii="Times New Roman" w:hAnsi="Times New Roman"/>
          <w:sz w:val="28"/>
          <w:szCs w:val="28"/>
        </w:rPr>
        <w:t>первичных мер пожарной безопасности 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поселений устанавливаются нормативными актами органов местного самоуправления.</w:t>
      </w:r>
    </w:p>
    <w:p w:rsidR="00621880" w:rsidRPr="00621880" w:rsidRDefault="00621880" w:rsidP="00621880">
      <w:pPr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2. Обеспечение пожарной безопасности и объектов муниципальной собственности, которые должны предусматриваться в планах и программах развития территории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При формировании планов, схем и программ развития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создается система обеспечения пожарной безопасности, которой обеспечивается требуемый уровень безопасности людей при пожаре и защиты имущества от воздействия опасных факторов пожара.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Система обеспечения пожарной безопасности </w:t>
      </w:r>
      <w:r w:rsidR="00AF2D04">
        <w:rPr>
          <w:sz w:val="28"/>
          <w:szCs w:val="28"/>
        </w:rPr>
        <w:t>Железковского</w:t>
      </w:r>
      <w:r w:rsidR="00AF2D04" w:rsidRPr="00621880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 должна включать в себя систему предотвращения пожаров, систему противопожарной защиты, систему организационно-технических мероприятий или их комбинацию.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3. В планы, схемы и программы развития в обязательном порядке включаются мероприятия: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снижения динамики нарастания опасных факторов пожара;</w:t>
      </w:r>
    </w:p>
    <w:p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 эвакуации людей и имущества в безопасную зону при пожаре;</w:t>
      </w:r>
    </w:p>
    <w:p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</w:t>
      </w:r>
    </w:p>
    <w:p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- по созданию противопожарных разрывов, соблюдению </w:t>
      </w:r>
      <w:r w:rsidRPr="00621880">
        <w:rPr>
          <w:sz w:val="28"/>
          <w:szCs w:val="28"/>
        </w:rPr>
        <w:lastRenderedPageBreak/>
        <w:t>противопожарных расстояний и не допущению складирования горючих материалов, стоянку транспорта, строительство (установку) зданий и сооружений, в том числе временных, в пределах противопожарных разрывов;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по созданию дорог, проездов и подъездов к зданиям, сооружениям, открытым складам, наружным пожарным лестницам и источникам противопожарного водоснабжения и содержанию их свободными для проезда пожарной техники, в исправном состоянии, а зимой очищенными от снега;</w:t>
      </w:r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запрещению стоянки автотранспорта в проездах и на подъездах к зданиям и сооружениям, препятствующим проезду пожарной техники, а также стоянки автотранспорта на крышках колодцев пожарных гидрантов;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4. Руководители муниципальных предприятий и учреждений (далее – организации)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поселения, организаций независимо от их организационно-правовой формы, расположенных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поселения, ежегодно включают меры по обеспечению пожарной безопасности в планы, схемы и перспективные программы развития.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3. Обеспечение надлежащего состояния источников противопожарного 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водоснабжения</w:t>
      </w:r>
    </w:p>
    <w:p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1. К источникам наружного водоснабжения отнести пожарные гидранты, пожарные резервуары, пожарные водоемы, естественные и искусственные </w:t>
      </w:r>
      <w:proofErr w:type="spellStart"/>
      <w:r w:rsidRPr="00621880">
        <w:rPr>
          <w:sz w:val="28"/>
          <w:szCs w:val="28"/>
        </w:rPr>
        <w:t>водоисточники</w:t>
      </w:r>
      <w:proofErr w:type="spellEnd"/>
      <w:r w:rsidRPr="00621880">
        <w:rPr>
          <w:sz w:val="28"/>
          <w:szCs w:val="28"/>
        </w:rPr>
        <w:t xml:space="preserve"> (реки, озера и т. п.) оборудованные подъездами с площадками с твердым покрытием для забора воды в любое время года.</w:t>
      </w:r>
    </w:p>
    <w:p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2. Администрация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и руководители организаций: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1) два раз в год (весной и осенью) организовывают проведение проверок источников наружного противопожарного водоснабжения расположенных на территории поселения. По результатам проверок составляют акт;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при выявлении условий препятствующих забору воды, принимают незамедлительные меры для устранения недостатков;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bCs/>
          <w:spacing w:val="2"/>
          <w:sz w:val="28"/>
          <w:szCs w:val="28"/>
        </w:rPr>
      </w:pPr>
      <w:r w:rsidRPr="00621880">
        <w:rPr>
          <w:sz w:val="28"/>
          <w:szCs w:val="28"/>
        </w:rPr>
        <w:t xml:space="preserve">3) </w:t>
      </w:r>
      <w:r w:rsidRPr="00621880">
        <w:rPr>
          <w:bCs/>
          <w:spacing w:val="2"/>
          <w:sz w:val="28"/>
          <w:szCs w:val="28"/>
        </w:rPr>
        <w:t xml:space="preserve">обеспечивают наличие свободных подъездов к </w:t>
      </w:r>
      <w:proofErr w:type="spellStart"/>
      <w:r w:rsidRPr="00621880">
        <w:rPr>
          <w:bCs/>
          <w:spacing w:val="2"/>
          <w:sz w:val="28"/>
          <w:szCs w:val="28"/>
        </w:rPr>
        <w:t>водоисточникам</w:t>
      </w:r>
      <w:proofErr w:type="spellEnd"/>
      <w:r w:rsidRPr="00621880">
        <w:rPr>
          <w:bCs/>
          <w:spacing w:val="2"/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4) принимают меры по недопущению использования для хозяйственных и производственных целей запаса воды, предназначенного для нужд пожаротушения;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5) принимают меры к оборудованию мест размещения пожарных гидрантов и пожарных водоемов наружным освещением;</w:t>
      </w:r>
    </w:p>
    <w:p w:rsidR="00621880" w:rsidRPr="00621880" w:rsidRDefault="00621880" w:rsidP="00621880">
      <w:pPr>
        <w:pStyle w:val="34"/>
        <w:spacing w:after="0"/>
        <w:ind w:left="0" w:firstLine="708"/>
        <w:jc w:val="both"/>
        <w:rPr>
          <w:rStyle w:val="af5"/>
          <w:i w:val="0"/>
          <w:sz w:val="28"/>
          <w:szCs w:val="28"/>
        </w:rPr>
      </w:pPr>
      <w:r w:rsidRPr="00621880">
        <w:rPr>
          <w:rStyle w:val="af5"/>
          <w:i w:val="0"/>
          <w:sz w:val="28"/>
          <w:szCs w:val="28"/>
        </w:rPr>
        <w:t>6) обеспечивают установку в местах расположения пожарных резервуаров и водоемов указателей в соответствии с ГОСТ 12.4.009-83;</w:t>
      </w:r>
    </w:p>
    <w:p w:rsidR="00621880" w:rsidRPr="00621880" w:rsidRDefault="00621880" w:rsidP="00621880">
      <w:pPr>
        <w:pStyle w:val="34"/>
        <w:spacing w:after="0"/>
        <w:ind w:left="0" w:firstLine="670"/>
        <w:jc w:val="both"/>
        <w:rPr>
          <w:i/>
          <w:sz w:val="28"/>
          <w:szCs w:val="28"/>
        </w:rPr>
      </w:pPr>
      <w:r w:rsidRPr="00621880">
        <w:rPr>
          <w:rStyle w:val="af5"/>
          <w:i w:val="0"/>
          <w:sz w:val="28"/>
          <w:szCs w:val="28"/>
        </w:rPr>
        <w:lastRenderedPageBreak/>
        <w:t>7) с наступлением отрицательных температур воздуха выполняют мероприятия по защите источников водоснабжения от замерзания воды;</w:t>
      </w:r>
    </w:p>
    <w:p w:rsidR="00621880" w:rsidRPr="00621880" w:rsidRDefault="00621880" w:rsidP="00621880">
      <w:pPr>
        <w:pStyle w:val="34"/>
        <w:tabs>
          <w:tab w:val="num" w:pos="720"/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8) ежеквартально рассматривают вопрос о выделении средств на ремонт пожарных водоемов.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4. Оснащение территорий общего пользования первичными средствами тушения пожаров и противопожарным инвентарем. 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Население и организации обязаны содержать в исправном состоянии средства обеспечения пожарной безопасности в жилых и общественных зданиях, находящихся в муниципальной собственности, а также на территории общего пользования.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Территорию жилых и общественных зданий оснащают первичными средствами пожаротушения и противопожарным инвентарем</w:t>
      </w:r>
      <w:r w:rsidR="00AF2D04">
        <w:rPr>
          <w:sz w:val="28"/>
          <w:szCs w:val="28"/>
        </w:rPr>
        <w:t>: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сельского поселения для целей пожаротушения переносной пожарной </w:t>
      </w:r>
      <w:proofErr w:type="spellStart"/>
      <w:r>
        <w:rPr>
          <w:rFonts w:ascii="Times New Roman" w:hAnsi="Times New Roman"/>
          <w:sz w:val="28"/>
          <w:szCs w:val="28"/>
        </w:rPr>
        <w:t>мотопомпой</w:t>
      </w:r>
      <w:proofErr w:type="spellEnd"/>
      <w:r>
        <w:rPr>
          <w:rFonts w:ascii="Times New Roman" w:hAnsi="Times New Roman"/>
          <w:sz w:val="28"/>
          <w:szCs w:val="28"/>
        </w:rPr>
        <w:t xml:space="preserve"> (за каждый пожарной </w:t>
      </w:r>
      <w:proofErr w:type="spellStart"/>
      <w:r>
        <w:rPr>
          <w:rFonts w:ascii="Times New Roman" w:hAnsi="Times New Roman"/>
          <w:sz w:val="28"/>
          <w:szCs w:val="28"/>
        </w:rPr>
        <w:t>мотопомпой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приспособленной (переоборудованной) для целей пожаротушения техникой, должен быть закреплен моторист (водитель), прошедший специальную подготовку, и отработан порядок доставки пожарных </w:t>
      </w:r>
      <w:proofErr w:type="spellStart"/>
      <w:r>
        <w:rPr>
          <w:rFonts w:ascii="Times New Roman" w:hAnsi="Times New Roman"/>
          <w:sz w:val="28"/>
          <w:szCs w:val="28"/>
        </w:rPr>
        <w:t>мотопомп</w:t>
      </w:r>
      <w:proofErr w:type="spellEnd"/>
      <w:r>
        <w:rPr>
          <w:rFonts w:ascii="Times New Roman" w:hAnsi="Times New Roman"/>
          <w:sz w:val="28"/>
          <w:szCs w:val="28"/>
        </w:rPr>
        <w:t xml:space="preserve"> к месту пожара);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добровольных пожарных формирований первичными средствами пожаротушения (ведрами, огнетушителями, лопатами, топорами, баграми и т.д.)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порядка содержания пожарной техники и первичных средств пожаротушения;</w:t>
      </w:r>
    </w:p>
    <w:p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перечня первичных мер тушения пожаров и противопожарного инвентаря, которые необходимо иметь в помещениях и строениях, находящихся в собственности граждан.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5. Условия установления особого противопожарного режима на территории </w:t>
      </w:r>
      <w:r w:rsidR="00AF2D04" w:rsidRPr="00AF2D04">
        <w:rPr>
          <w:b/>
          <w:sz w:val="28"/>
          <w:szCs w:val="28"/>
        </w:rPr>
        <w:t>Железковского</w:t>
      </w:r>
      <w:r w:rsidRPr="00621880">
        <w:rPr>
          <w:b/>
          <w:sz w:val="28"/>
          <w:szCs w:val="28"/>
        </w:rPr>
        <w:t xml:space="preserve"> сельского поселения, а также дополнительных требований пожарной безопасности на время его действия.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Ежегодно, при осложнении </w:t>
      </w:r>
      <w:proofErr w:type="spellStart"/>
      <w:r w:rsidRPr="00621880">
        <w:rPr>
          <w:sz w:val="28"/>
          <w:szCs w:val="28"/>
        </w:rPr>
        <w:t>лесопожарной</w:t>
      </w:r>
      <w:proofErr w:type="spellEnd"/>
      <w:r w:rsidRPr="00621880">
        <w:rPr>
          <w:sz w:val="28"/>
          <w:szCs w:val="28"/>
        </w:rPr>
        <w:t xml:space="preserve"> обстановки, устанавливается особый противопожарный режим.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2. Особый противопожарный режим устана</w:t>
      </w:r>
      <w:r w:rsidR="00AF2D04">
        <w:rPr>
          <w:sz w:val="28"/>
          <w:szCs w:val="28"/>
        </w:rPr>
        <w:t>вливается постановлением главы Железковского</w:t>
      </w:r>
      <w:r w:rsidRPr="00621880">
        <w:rPr>
          <w:sz w:val="28"/>
          <w:szCs w:val="28"/>
        </w:rPr>
        <w:t xml:space="preserve"> сельского поселения.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3. 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621880" w:rsidRPr="00621880" w:rsidRDefault="00621880" w:rsidP="00621880">
      <w:pPr>
        <w:ind w:firstLine="72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4. Комиссия по предупреждению и ликвидации чрезвычайных ситуаций и обеспечению пожарной безопасности </w:t>
      </w:r>
      <w:proofErr w:type="spellStart"/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>сельского</w:t>
      </w:r>
      <w:proofErr w:type="spellEnd"/>
      <w:r w:rsidRPr="00621880">
        <w:rPr>
          <w:sz w:val="28"/>
          <w:szCs w:val="28"/>
        </w:rPr>
        <w:t xml:space="preserve"> поселения в целях предупреждения возникновения очагов загораний в </w:t>
      </w:r>
      <w:r w:rsidRPr="00621880">
        <w:rPr>
          <w:sz w:val="28"/>
          <w:szCs w:val="28"/>
        </w:rPr>
        <w:lastRenderedPageBreak/>
        <w:t xml:space="preserve">лесном фонде и защиты населения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от лесных пожаров:</w:t>
      </w:r>
    </w:p>
    <w:p w:rsidR="00621880" w:rsidRPr="00621880" w:rsidRDefault="00621880" w:rsidP="00621880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 xml:space="preserve">1) при установлении особого противопожарного режима создает оперативный штаб по осуществлению 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 xml:space="preserve"> выполнением организационных мероприятий в пожароопасный период, обеспечению защиты населения от лесных пожаров; </w:t>
      </w:r>
    </w:p>
    <w:p w:rsidR="00621880" w:rsidRPr="00621880" w:rsidRDefault="00621880" w:rsidP="00621880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2) планирует мероприятия по организации на территории сельского поселения первичных средств пожаротушения, исходя из потребности;</w:t>
      </w:r>
    </w:p>
    <w:p w:rsidR="00621880" w:rsidRPr="00621880" w:rsidRDefault="00621880" w:rsidP="0062188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 xml:space="preserve">3) осуществляет в пожароопасный период регулярное проведение заседаний комиссии для обеспечения 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безопасности;</w:t>
      </w:r>
    </w:p>
    <w:p w:rsidR="00621880" w:rsidRPr="00621880" w:rsidRDefault="00621880" w:rsidP="0062188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4) предусматривает организацию пожарных формирований из работников предприятий, организаций, населения, дежурства со средствами транспорта и пожарным оборудованием. Устанавливает порядок привлечения населения, а также пожарной техники, транспортных и других сре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>едприятий, учреждений и организаций, для тушения лесных пожаров при угрозе их распространения на территорию сельского поселения;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5) обеспечивает информирование населения о </w:t>
      </w:r>
      <w:proofErr w:type="spellStart"/>
      <w:r w:rsidRPr="00621880">
        <w:rPr>
          <w:sz w:val="28"/>
          <w:szCs w:val="28"/>
        </w:rPr>
        <w:t>лесопожарной</w:t>
      </w:r>
      <w:proofErr w:type="spellEnd"/>
      <w:r w:rsidRPr="00621880">
        <w:rPr>
          <w:sz w:val="28"/>
          <w:szCs w:val="28"/>
        </w:rPr>
        <w:t xml:space="preserve"> обстановке и угрозе лесных пожаров.</w:t>
      </w: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6. Привлечение сил и сре</w:t>
      </w:r>
      <w:proofErr w:type="gramStart"/>
      <w:r w:rsidRPr="00621880">
        <w:rPr>
          <w:b/>
          <w:sz w:val="28"/>
          <w:szCs w:val="28"/>
        </w:rPr>
        <w:t>дств дл</w:t>
      </w:r>
      <w:proofErr w:type="gramEnd"/>
      <w:r w:rsidRPr="00621880">
        <w:rPr>
          <w:b/>
          <w:sz w:val="28"/>
          <w:szCs w:val="28"/>
        </w:rPr>
        <w:t xml:space="preserve">я тушения пожаров и проведение аварийно-спасательных работ на территории </w:t>
      </w:r>
      <w:r w:rsidR="00AF2D04" w:rsidRPr="00AF2D04">
        <w:rPr>
          <w:b/>
          <w:sz w:val="28"/>
          <w:szCs w:val="28"/>
        </w:rPr>
        <w:t>Железковского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1. К тушению пожаров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привлекается население, добровольная пожарная охрана и подразделения Государственной противопожарной службы.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2. Население выполняет следующие мероприятия по предупреждению пожаров и участию в их тушении: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оснащает жилые здания первичными средствами пожаротушения;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принимает меры к своевременному оповещению подразделений пожарной охраны;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принимает меры к локализации и тушению пожаров до прибытия подразделений пожарной охраны.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3. Добровольная пожарная охрана и муниципальная пожарная охрана привлекаются к тушению пожаров в соответствии с положениями о них.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7. Обеспечение беспрепятственного проезда пожарной техники к месту пожара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ind w:firstLine="54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Для обеспечения беспрепятственного проезда техники к месту пожара организовываются проверки состояния пожарной безопасности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поселения, а также приведение в надлежащее состояние противопожарного водоснабжения, проездов к </w:t>
      </w:r>
      <w:r w:rsidRPr="00621880">
        <w:rPr>
          <w:sz w:val="28"/>
          <w:szCs w:val="28"/>
        </w:rPr>
        <w:lastRenderedPageBreak/>
        <w:t>зданиям, сооружениям и открытым водоемам, средствам оповещения о пожарах.</w:t>
      </w:r>
    </w:p>
    <w:p w:rsidR="00621880" w:rsidRPr="00621880" w:rsidRDefault="00621880" w:rsidP="00621880">
      <w:pPr>
        <w:ind w:firstLine="54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Осуществляется регулярное проведение заседаний Комиссии по предупреждению и ликвидации чрезвычайных ситуаций и обеспечению пожарной безопасности для обеспечения </w:t>
      </w:r>
      <w:proofErr w:type="gramStart"/>
      <w:r w:rsidRPr="00621880">
        <w:rPr>
          <w:sz w:val="28"/>
          <w:szCs w:val="28"/>
        </w:rPr>
        <w:t>контроля за</w:t>
      </w:r>
      <w:proofErr w:type="gramEnd"/>
      <w:r w:rsidRPr="00621880">
        <w:rPr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безопасности.</w:t>
      </w:r>
    </w:p>
    <w:p w:rsidR="00621880" w:rsidRPr="00621880" w:rsidRDefault="00621880" w:rsidP="0062188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3. Организовываются пожарные формирования из работников предприятий, организаций, населения, дежурства со средствами транспорта и пожарным оборудованием.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8. Установка сре</w:t>
      </w:r>
      <w:proofErr w:type="gramStart"/>
      <w:r w:rsidRPr="00621880">
        <w:rPr>
          <w:b/>
          <w:sz w:val="28"/>
          <w:szCs w:val="28"/>
        </w:rPr>
        <w:t>дств зв</w:t>
      </w:r>
      <w:proofErr w:type="gramEnd"/>
      <w:r w:rsidRPr="00621880">
        <w:rPr>
          <w:b/>
          <w:sz w:val="28"/>
          <w:szCs w:val="28"/>
        </w:rPr>
        <w:t xml:space="preserve">уковой сигнализации для оповещения населения в случае возникновения пожара на территории </w:t>
      </w:r>
      <w:r w:rsidR="00AF2D04" w:rsidRPr="00AF2D04">
        <w:rPr>
          <w:b/>
          <w:sz w:val="28"/>
          <w:szCs w:val="28"/>
        </w:rPr>
        <w:t>Железковского</w:t>
      </w:r>
      <w:r w:rsidRPr="00621880">
        <w:rPr>
          <w:b/>
          <w:sz w:val="28"/>
          <w:szCs w:val="28"/>
        </w:rPr>
        <w:t xml:space="preserve"> сельского поселения </w:t>
      </w: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Для обеспечения своевременного оповещения населения в случае возникновения пожара на территории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поседения  устанавливаются дополнительные средства звуковой сигнализации (сирены, </w:t>
      </w:r>
      <w:proofErr w:type="spellStart"/>
      <w:r w:rsidRPr="00621880">
        <w:rPr>
          <w:sz w:val="28"/>
          <w:szCs w:val="28"/>
        </w:rPr>
        <w:t>электро</w:t>
      </w:r>
      <w:proofErr w:type="spellEnd"/>
      <w:r w:rsidRPr="00621880">
        <w:rPr>
          <w:sz w:val="28"/>
          <w:szCs w:val="28"/>
        </w:rPr>
        <w:t xml:space="preserve"> сирены, производственных гудков и др.). </w:t>
      </w:r>
    </w:p>
    <w:p w:rsidR="00621880" w:rsidRPr="00621880" w:rsidRDefault="00621880" w:rsidP="00621880">
      <w:pPr>
        <w:ind w:firstLine="708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2. Порядок оповещения и информирования руководящего состава в случае возникновения пожара:</w:t>
      </w:r>
    </w:p>
    <w:p w:rsidR="00621880" w:rsidRPr="00621880" w:rsidRDefault="00621880" w:rsidP="00621880">
      <w:pPr>
        <w:ind w:firstLine="724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1) доведение сигнала о пожаре и начале действий по тушению пожара до руководящего состава осуществляют дежурно-диспетчерские службы объектов (организаций) по всем имеющимся каналам связи.</w:t>
      </w:r>
    </w:p>
    <w:p w:rsidR="00621880" w:rsidRPr="00621880" w:rsidRDefault="00621880" w:rsidP="00621880">
      <w:pPr>
        <w:ind w:firstLine="705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с получением сигнала «Пожар» решение на передачу текстов сообщений для проживающего населения на территории поселения принимает глава сельского поселения.</w:t>
      </w:r>
    </w:p>
    <w:p w:rsidR="00621880" w:rsidRPr="00621880" w:rsidRDefault="00621880" w:rsidP="00621880">
      <w:pPr>
        <w:ind w:firstLine="72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3) при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в подразделение пожарной охраны и главе сельского поселения.</w:t>
      </w:r>
    </w:p>
    <w:p w:rsidR="00621880" w:rsidRPr="00621880" w:rsidRDefault="00621880" w:rsidP="00621880">
      <w:pPr>
        <w:ind w:firstLine="708"/>
        <w:jc w:val="both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3. Порядок оповещения и информирования населения:</w:t>
      </w:r>
    </w:p>
    <w:p w:rsidR="00621880" w:rsidRPr="00621880" w:rsidRDefault="00621880" w:rsidP="00621880">
      <w:pPr>
        <w:ind w:firstLine="708"/>
        <w:jc w:val="both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1) оповещение населения о пожаре осуществляется одновременно при помощи сирен, по сетям проводного вещания, радиовещания и телевидения.</w:t>
      </w:r>
    </w:p>
    <w:p w:rsidR="00621880" w:rsidRPr="00621880" w:rsidRDefault="00621880" w:rsidP="00621880">
      <w:pPr>
        <w:ind w:firstLine="705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основным способом оповещения населения о пожаре, считается передача речевой информации с использованием сетей проводного вещания, радиовещания и телевидения.</w:t>
      </w:r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3) для привлечения внимания населения перед передачей речевой информации производится включение </w:t>
      </w:r>
      <w:proofErr w:type="spellStart"/>
      <w:r w:rsidRPr="00621880">
        <w:rPr>
          <w:sz w:val="28"/>
          <w:szCs w:val="28"/>
        </w:rPr>
        <w:t>электросирен</w:t>
      </w:r>
      <w:proofErr w:type="spellEnd"/>
      <w:r w:rsidRPr="00621880">
        <w:rPr>
          <w:sz w:val="28"/>
          <w:szCs w:val="28"/>
        </w:rPr>
        <w:t xml:space="preserve">, </w:t>
      </w:r>
      <w:proofErr w:type="gramStart"/>
      <w:r w:rsidRPr="00621880">
        <w:rPr>
          <w:sz w:val="28"/>
          <w:szCs w:val="28"/>
        </w:rPr>
        <w:t>производственных</w:t>
      </w:r>
      <w:proofErr w:type="gramEnd"/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гудков и других сигнальных средств, что означает подачу предупредительного сигнала «Внимание всем!».</w:t>
      </w:r>
    </w:p>
    <w:p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4) 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</w:t>
      </w:r>
      <w:r w:rsidRPr="00621880">
        <w:rPr>
          <w:sz w:val="28"/>
          <w:szCs w:val="28"/>
        </w:rPr>
        <w:lastRenderedPageBreak/>
        <w:t xml:space="preserve">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621880">
        <w:rPr>
          <w:sz w:val="28"/>
          <w:szCs w:val="28"/>
        </w:rPr>
        <w:t>звукофикации</w:t>
      </w:r>
      <w:proofErr w:type="spellEnd"/>
      <w:r w:rsidRPr="00621880">
        <w:rPr>
          <w:sz w:val="28"/>
          <w:szCs w:val="28"/>
        </w:rPr>
        <w:t>.</w:t>
      </w:r>
    </w:p>
    <w:p w:rsidR="00621880" w:rsidRPr="00621880" w:rsidRDefault="00621880" w:rsidP="00621880">
      <w:pPr>
        <w:rPr>
          <w:sz w:val="28"/>
          <w:szCs w:val="28"/>
        </w:rPr>
      </w:pPr>
    </w:p>
    <w:p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9.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:rsidR="00621880" w:rsidRPr="00621880" w:rsidRDefault="00621880" w:rsidP="00621880">
      <w:pPr>
        <w:jc w:val="center"/>
        <w:rPr>
          <w:sz w:val="28"/>
          <w:szCs w:val="28"/>
        </w:rPr>
      </w:pPr>
    </w:p>
    <w:p w:rsidR="00621880" w:rsidRPr="00621880" w:rsidRDefault="00621880" w:rsidP="00621880">
      <w:pPr>
        <w:shd w:val="clear" w:color="auto" w:fill="FFFFFF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Противопожарная подготовка населения </w:t>
      </w:r>
      <w:r w:rsidR="00AF2D04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 проводится в целях обучения граждан правилам </w:t>
      </w:r>
      <w:proofErr w:type="spellStart"/>
      <w:r w:rsidRPr="00621880">
        <w:rPr>
          <w:sz w:val="28"/>
          <w:szCs w:val="28"/>
        </w:rPr>
        <w:t>пожаробезопасного</w:t>
      </w:r>
      <w:proofErr w:type="spellEnd"/>
      <w:r w:rsidRPr="00621880">
        <w:rPr>
          <w:sz w:val="28"/>
          <w:szCs w:val="28"/>
        </w:rPr>
        <w:t xml:space="preserve"> поведения,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отделом надзорной деятельности по </w:t>
      </w:r>
      <w:proofErr w:type="spellStart"/>
      <w:r w:rsidR="001258E5">
        <w:rPr>
          <w:sz w:val="28"/>
          <w:szCs w:val="28"/>
        </w:rPr>
        <w:t>Боровичскому</w:t>
      </w:r>
      <w:proofErr w:type="spellEnd"/>
      <w:r w:rsidRPr="00621880">
        <w:rPr>
          <w:sz w:val="28"/>
          <w:szCs w:val="28"/>
        </w:rPr>
        <w:t xml:space="preserve"> району (далее – ОНД).</w:t>
      </w:r>
    </w:p>
    <w:p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3. </w:t>
      </w:r>
      <w:proofErr w:type="gramStart"/>
      <w:r w:rsidRPr="00621880">
        <w:rPr>
          <w:sz w:val="28"/>
          <w:szCs w:val="28"/>
        </w:rPr>
        <w:t>Обучение мерам пожарной безопасности руководителей предприятий,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  <w:proofErr w:type="gramEnd"/>
    </w:p>
    <w:p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4.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5. 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</w:t>
      </w:r>
      <w:proofErr w:type="spellStart"/>
      <w:r w:rsidRPr="00621880">
        <w:rPr>
          <w:sz w:val="28"/>
          <w:szCs w:val="28"/>
        </w:rPr>
        <w:t>пожаробезопасного</w:t>
      </w:r>
      <w:proofErr w:type="spellEnd"/>
      <w:r w:rsidRPr="00621880">
        <w:rPr>
          <w:sz w:val="28"/>
          <w:szCs w:val="28"/>
        </w:rPr>
        <w:t xml:space="preserve"> поведения по методическим рекомендациям и пособиям, согласованным с отделением надзорной деятельности по </w:t>
      </w:r>
      <w:proofErr w:type="spellStart"/>
      <w:r w:rsidR="001258E5">
        <w:rPr>
          <w:sz w:val="28"/>
          <w:szCs w:val="28"/>
        </w:rPr>
        <w:t>Боровичскому</w:t>
      </w:r>
      <w:proofErr w:type="spellEnd"/>
      <w:r w:rsidRPr="00621880">
        <w:rPr>
          <w:sz w:val="28"/>
          <w:szCs w:val="28"/>
        </w:rPr>
        <w:t xml:space="preserve"> району.</w:t>
      </w:r>
    </w:p>
    <w:p w:rsidR="001258E5" w:rsidRDefault="00621880" w:rsidP="00621880">
      <w:pPr>
        <w:rPr>
          <w:sz w:val="28"/>
          <w:szCs w:val="28"/>
        </w:rPr>
      </w:pPr>
      <w:r w:rsidRPr="00621880">
        <w:rPr>
          <w:sz w:val="28"/>
          <w:szCs w:val="28"/>
        </w:rPr>
        <w:t xml:space="preserve">         </w:t>
      </w:r>
    </w:p>
    <w:p w:rsidR="00621880" w:rsidRPr="00621880" w:rsidRDefault="00621880" w:rsidP="00621880">
      <w:pPr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10. Социально-экономическое стимулирование участия граждан и организаций в добровольной пожарной охране, в том числе участие в борьбе с пожарами</w:t>
      </w:r>
    </w:p>
    <w:p w:rsidR="00621880" w:rsidRPr="00621880" w:rsidRDefault="00621880" w:rsidP="00621880">
      <w:pPr>
        <w:jc w:val="center"/>
        <w:rPr>
          <w:sz w:val="28"/>
          <w:szCs w:val="28"/>
        </w:rPr>
      </w:pPr>
    </w:p>
    <w:p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Социально-экономическое стимулирование граждан состоящих в добровольной пожарной охране определяется нормативными правовыми актами главы </w:t>
      </w:r>
      <w:r w:rsidR="001258E5">
        <w:rPr>
          <w:sz w:val="28"/>
          <w:szCs w:val="28"/>
        </w:rPr>
        <w:t>Железковского</w:t>
      </w:r>
      <w:r w:rsidRPr="00621880">
        <w:rPr>
          <w:sz w:val="28"/>
          <w:szCs w:val="28"/>
        </w:rPr>
        <w:t xml:space="preserve"> сельского поселения.</w:t>
      </w:r>
    </w:p>
    <w:p w:rsidR="00421CDE" w:rsidRPr="00621880" w:rsidRDefault="00421CDE" w:rsidP="00621880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8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8371C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19DA"/>
    <w:rsid w:val="004042A3"/>
    <w:rsid w:val="0040725A"/>
    <w:rsid w:val="00421CDE"/>
    <w:rsid w:val="004335D4"/>
    <w:rsid w:val="0043747D"/>
    <w:rsid w:val="004648BE"/>
    <w:rsid w:val="00476225"/>
    <w:rsid w:val="004926DC"/>
    <w:rsid w:val="00492751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B7941"/>
    <w:rsid w:val="00AC61B2"/>
    <w:rsid w:val="00AC65E7"/>
    <w:rsid w:val="00AD3E70"/>
    <w:rsid w:val="00AE00E1"/>
    <w:rsid w:val="00AF02AF"/>
    <w:rsid w:val="00AF2D04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932AE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41</cp:revision>
  <cp:lastPrinted>2022-03-25T08:18:00Z</cp:lastPrinted>
  <dcterms:created xsi:type="dcterms:W3CDTF">2019-10-15T07:55:00Z</dcterms:created>
  <dcterms:modified xsi:type="dcterms:W3CDTF">2022-03-25T08:20:00Z</dcterms:modified>
</cp:coreProperties>
</file>