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610433255"/>
    <w:bookmarkEnd w:id="0"/>
    <w:p w:rsidR="00D469BA" w:rsidRDefault="00B57BA2" w:rsidP="00D469BA">
      <w:pPr>
        <w:ind w:right="-144"/>
        <w:jc w:val="center"/>
        <w:rPr>
          <w:b/>
          <w:bCs/>
          <w:sz w:val="32"/>
          <w:szCs w:val="32"/>
        </w:rPr>
      </w:pPr>
      <w:r w:rsidRPr="00A26F20">
        <w:rPr>
          <w:sz w:val="20"/>
          <w:szCs w:val="20"/>
          <w:lang w:eastAsia="ar-SA"/>
        </w:rPr>
        <w:object w:dxaOrig="14481" w:dyaOrig="1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3.75pt;height:60pt" o:ole="" filled="t">
            <v:fill color2="black"/>
            <v:imagedata r:id="rId5" o:title=""/>
          </v:shape>
          <o:OLEObject Type="Embed" ProgID="Word.Document.8" ShapeID="_x0000_i1025" DrawAspect="Content" ObjectID="_1643011556" r:id="rId6"/>
        </w:object>
      </w:r>
    </w:p>
    <w:p w:rsidR="00D469BA" w:rsidRDefault="00D469BA" w:rsidP="00D469BA">
      <w:pPr>
        <w:ind w:right="-144"/>
        <w:jc w:val="center"/>
        <w:rPr>
          <w:b/>
          <w:bCs/>
          <w:sz w:val="32"/>
          <w:szCs w:val="32"/>
        </w:rPr>
      </w:pPr>
    </w:p>
    <w:p w:rsidR="00D469BA" w:rsidRDefault="00D469BA" w:rsidP="00D469BA">
      <w:pPr>
        <w:ind w:right="-144"/>
        <w:jc w:val="center"/>
        <w:rPr>
          <w:b/>
          <w:bCs/>
          <w:sz w:val="32"/>
          <w:szCs w:val="32"/>
        </w:rPr>
      </w:pPr>
      <w:r>
        <w:rPr>
          <w:b/>
          <w:bCs/>
          <w:sz w:val="32"/>
          <w:szCs w:val="32"/>
        </w:rPr>
        <w:t>Российская Федерация</w:t>
      </w:r>
    </w:p>
    <w:p w:rsidR="00D469BA" w:rsidRDefault="00D469BA" w:rsidP="00D469BA">
      <w:pPr>
        <w:jc w:val="center"/>
        <w:rPr>
          <w:b/>
          <w:bCs/>
          <w:sz w:val="32"/>
          <w:szCs w:val="32"/>
        </w:rPr>
      </w:pPr>
      <w:r>
        <w:rPr>
          <w:b/>
          <w:bCs/>
          <w:sz w:val="32"/>
          <w:szCs w:val="32"/>
        </w:rPr>
        <w:t xml:space="preserve">Новгородская область </w:t>
      </w:r>
      <w:proofErr w:type="spellStart"/>
      <w:r>
        <w:rPr>
          <w:b/>
          <w:bCs/>
          <w:sz w:val="32"/>
          <w:szCs w:val="32"/>
        </w:rPr>
        <w:t>Боровичский</w:t>
      </w:r>
      <w:proofErr w:type="spellEnd"/>
      <w:r>
        <w:rPr>
          <w:b/>
          <w:bCs/>
          <w:sz w:val="32"/>
          <w:szCs w:val="32"/>
        </w:rPr>
        <w:t xml:space="preserve"> район</w:t>
      </w:r>
    </w:p>
    <w:p w:rsidR="00D469BA" w:rsidRDefault="00D469BA" w:rsidP="00D469BA">
      <w:pPr>
        <w:jc w:val="center"/>
        <w:rPr>
          <w:b/>
          <w:bCs/>
          <w:sz w:val="32"/>
          <w:szCs w:val="32"/>
        </w:rPr>
      </w:pPr>
      <w:r>
        <w:rPr>
          <w:b/>
          <w:bCs/>
          <w:sz w:val="32"/>
          <w:szCs w:val="32"/>
        </w:rPr>
        <w:t xml:space="preserve">Совет депутатов Железковского </w:t>
      </w:r>
    </w:p>
    <w:p w:rsidR="00D469BA" w:rsidRDefault="00D469BA" w:rsidP="00D469BA">
      <w:pPr>
        <w:jc w:val="center"/>
        <w:rPr>
          <w:b/>
          <w:bCs/>
          <w:sz w:val="32"/>
          <w:szCs w:val="32"/>
        </w:rPr>
      </w:pPr>
      <w:r>
        <w:rPr>
          <w:b/>
          <w:bCs/>
          <w:sz w:val="32"/>
          <w:szCs w:val="32"/>
        </w:rPr>
        <w:t>сельского поселения</w:t>
      </w:r>
    </w:p>
    <w:p w:rsidR="00D469BA" w:rsidRDefault="00D469BA" w:rsidP="00D469BA">
      <w:pPr>
        <w:jc w:val="center"/>
        <w:rPr>
          <w:b/>
          <w:bCs/>
          <w:sz w:val="28"/>
          <w:szCs w:val="28"/>
        </w:rPr>
      </w:pPr>
    </w:p>
    <w:p w:rsidR="00D469BA" w:rsidRDefault="00D469BA" w:rsidP="00D469BA">
      <w:pPr>
        <w:pStyle w:val="1"/>
        <w:keepLines w:val="0"/>
        <w:numPr>
          <w:ilvl w:val="0"/>
          <w:numId w:val="1"/>
        </w:numPr>
        <w:suppressAutoHyphens/>
        <w:spacing w:before="0"/>
        <w:jc w:val="center"/>
        <w:rPr>
          <w:rFonts w:ascii="Times New Roman" w:hAnsi="Times New Roman" w:cs="Times New Roman"/>
          <w:b w:val="0"/>
          <w:bCs w:val="0"/>
          <w:color w:val="auto"/>
        </w:rPr>
      </w:pPr>
      <w:proofErr w:type="gramStart"/>
      <w:r>
        <w:rPr>
          <w:rFonts w:ascii="Times New Roman" w:hAnsi="Times New Roman" w:cs="Times New Roman"/>
          <w:color w:val="auto"/>
        </w:rPr>
        <w:t>Р</w:t>
      </w:r>
      <w:proofErr w:type="gramEnd"/>
      <w:r>
        <w:rPr>
          <w:rFonts w:ascii="Times New Roman" w:hAnsi="Times New Roman" w:cs="Times New Roman"/>
          <w:color w:val="auto"/>
        </w:rPr>
        <w:t xml:space="preserve"> Е Ш Е Н И Е</w:t>
      </w:r>
    </w:p>
    <w:p w:rsidR="00D469BA" w:rsidRDefault="00D469BA" w:rsidP="00D469BA">
      <w:pPr>
        <w:rPr>
          <w:sz w:val="28"/>
          <w:szCs w:val="28"/>
        </w:rPr>
      </w:pPr>
    </w:p>
    <w:p w:rsidR="00D469BA" w:rsidRDefault="00D469BA" w:rsidP="00D469BA">
      <w:pPr>
        <w:pStyle w:val="9"/>
        <w:keepLines w:val="0"/>
        <w:numPr>
          <w:ilvl w:val="8"/>
          <w:numId w:val="1"/>
        </w:numPr>
        <w:suppressAutoHyphens/>
        <w:spacing w:before="0"/>
        <w:jc w:val="center"/>
        <w:rPr>
          <w:rFonts w:ascii="Times New Roman" w:hAnsi="Times New Roman" w:cs="Times New Roman"/>
          <w:i w:val="0"/>
          <w:sz w:val="28"/>
          <w:szCs w:val="28"/>
        </w:rPr>
      </w:pPr>
      <w:r>
        <w:rPr>
          <w:rFonts w:ascii="Times New Roman" w:hAnsi="Times New Roman" w:cs="Times New Roman"/>
          <w:i w:val="0"/>
          <w:sz w:val="28"/>
          <w:szCs w:val="28"/>
        </w:rPr>
        <w:t>от</w:t>
      </w:r>
      <w:r w:rsidR="00B57BA2">
        <w:rPr>
          <w:rFonts w:ascii="Times New Roman" w:hAnsi="Times New Roman" w:cs="Times New Roman"/>
          <w:i w:val="0"/>
          <w:sz w:val="28"/>
          <w:szCs w:val="28"/>
        </w:rPr>
        <w:t xml:space="preserve"> </w:t>
      </w:r>
      <w:r w:rsidR="00B57BA2" w:rsidRPr="00B57BA2">
        <w:rPr>
          <w:rFonts w:ascii="Times New Roman" w:hAnsi="Times New Roman" w:cs="Times New Roman"/>
          <w:i w:val="0"/>
          <w:sz w:val="28"/>
          <w:szCs w:val="28"/>
          <w:u w:val="single"/>
        </w:rPr>
        <w:t>29.01</w:t>
      </w:r>
      <w:r w:rsidR="00501F8D" w:rsidRPr="00B57BA2">
        <w:rPr>
          <w:rFonts w:ascii="Times New Roman" w:hAnsi="Times New Roman" w:cs="Times New Roman"/>
          <w:i w:val="0"/>
          <w:sz w:val="28"/>
          <w:szCs w:val="28"/>
          <w:u w:val="single"/>
        </w:rPr>
        <w:t>.</w:t>
      </w:r>
      <w:r w:rsidR="00501F8D">
        <w:rPr>
          <w:rFonts w:ascii="Times New Roman" w:hAnsi="Times New Roman" w:cs="Times New Roman"/>
          <w:i w:val="0"/>
          <w:sz w:val="28"/>
          <w:szCs w:val="28"/>
          <w:u w:val="single"/>
        </w:rPr>
        <w:t>20</w:t>
      </w:r>
      <w:r w:rsidR="00175240">
        <w:rPr>
          <w:rFonts w:ascii="Times New Roman" w:hAnsi="Times New Roman" w:cs="Times New Roman"/>
          <w:i w:val="0"/>
          <w:sz w:val="28"/>
          <w:szCs w:val="28"/>
          <w:u w:val="single"/>
        </w:rPr>
        <w:t>20</w:t>
      </w:r>
      <w:r>
        <w:rPr>
          <w:rFonts w:ascii="Times New Roman" w:hAnsi="Times New Roman" w:cs="Times New Roman"/>
          <w:i w:val="0"/>
          <w:sz w:val="28"/>
          <w:szCs w:val="28"/>
        </w:rPr>
        <w:t xml:space="preserve"> г. № </w:t>
      </w:r>
      <w:r w:rsidR="00B57BA2">
        <w:rPr>
          <w:rFonts w:ascii="Times New Roman" w:hAnsi="Times New Roman" w:cs="Times New Roman"/>
          <w:i w:val="0"/>
          <w:sz w:val="28"/>
          <w:szCs w:val="28"/>
          <w:u w:val="single"/>
        </w:rPr>
        <w:t>219</w:t>
      </w:r>
    </w:p>
    <w:p w:rsidR="00D469BA" w:rsidRDefault="00D469BA" w:rsidP="00D469BA">
      <w:pPr>
        <w:pStyle w:val="9"/>
        <w:keepLines w:val="0"/>
        <w:numPr>
          <w:ilvl w:val="8"/>
          <w:numId w:val="1"/>
        </w:numPr>
        <w:suppressAutoHyphens/>
        <w:spacing w:before="0"/>
        <w:jc w:val="center"/>
        <w:rPr>
          <w:rFonts w:ascii="Times New Roman" w:hAnsi="Times New Roman" w:cs="Times New Roman"/>
          <w:i w:val="0"/>
          <w:sz w:val="28"/>
          <w:szCs w:val="28"/>
        </w:rPr>
      </w:pPr>
      <w:r>
        <w:rPr>
          <w:rFonts w:ascii="Times New Roman" w:hAnsi="Times New Roman" w:cs="Times New Roman"/>
          <w:i w:val="0"/>
          <w:sz w:val="28"/>
          <w:szCs w:val="28"/>
        </w:rPr>
        <w:t xml:space="preserve">д. </w:t>
      </w:r>
      <w:proofErr w:type="spellStart"/>
      <w:r>
        <w:rPr>
          <w:rFonts w:ascii="Times New Roman" w:hAnsi="Times New Roman" w:cs="Times New Roman"/>
          <w:i w:val="0"/>
          <w:sz w:val="28"/>
          <w:szCs w:val="28"/>
        </w:rPr>
        <w:t>Железково</w:t>
      </w:r>
      <w:proofErr w:type="spellEnd"/>
    </w:p>
    <w:p w:rsidR="00D469BA" w:rsidRDefault="00D469BA" w:rsidP="00D469BA">
      <w:pPr>
        <w:pStyle w:val="4"/>
      </w:pPr>
    </w:p>
    <w:p w:rsidR="00DF4F70" w:rsidRDefault="00DF4F70" w:rsidP="00DF4F70">
      <w:pPr>
        <w:pStyle w:val="ConsPlusTitle"/>
        <w:widowControl/>
        <w:jc w:val="center"/>
        <w:rPr>
          <w:rFonts w:ascii="Times New Roman" w:hAnsi="Times New Roman" w:cs="Times New Roman"/>
          <w:bCs/>
          <w:sz w:val="28"/>
          <w:szCs w:val="28"/>
        </w:rPr>
      </w:pPr>
      <w:r>
        <w:rPr>
          <w:rFonts w:ascii="Times New Roman" w:hAnsi="Times New Roman" w:cs="Times New Roman"/>
          <w:bCs/>
          <w:sz w:val="28"/>
          <w:szCs w:val="28"/>
        </w:rPr>
        <w:t xml:space="preserve">Об утверждении Порядка накопления и транспортирования твердых коммунальных отходов </w:t>
      </w:r>
      <w:r>
        <w:rPr>
          <w:rFonts w:ascii="Times New Roman" w:hAnsi="Times New Roman" w:cs="Times New Roman"/>
          <w:sz w:val="28"/>
          <w:szCs w:val="28"/>
        </w:rPr>
        <w:t xml:space="preserve">и крупногабаритного мусора </w:t>
      </w:r>
      <w:r>
        <w:rPr>
          <w:rFonts w:ascii="Times New Roman" w:hAnsi="Times New Roman" w:cs="Times New Roman"/>
          <w:bCs/>
          <w:sz w:val="28"/>
          <w:szCs w:val="28"/>
        </w:rPr>
        <w:t xml:space="preserve">на территории </w:t>
      </w:r>
      <w:r w:rsidRPr="00DF4F70">
        <w:rPr>
          <w:rFonts w:ascii="Times New Roman" w:hAnsi="Times New Roman" w:cs="Times New Roman"/>
          <w:sz w:val="28"/>
          <w:szCs w:val="28"/>
        </w:rPr>
        <w:t>Железковского</w:t>
      </w:r>
      <w:r w:rsidRPr="00DF4F70">
        <w:rPr>
          <w:rFonts w:ascii="Times New Roman" w:eastAsiaTheme="minorHAnsi" w:hAnsi="Times New Roman" w:cs="Times New Roman"/>
          <w:sz w:val="28"/>
          <w:szCs w:val="28"/>
          <w:lang w:eastAsia="en-US"/>
        </w:rPr>
        <w:t xml:space="preserve"> </w:t>
      </w:r>
      <w:r>
        <w:rPr>
          <w:rFonts w:ascii="Times New Roman" w:hAnsi="Times New Roman" w:cs="Times New Roman"/>
          <w:bCs/>
          <w:sz w:val="28"/>
          <w:szCs w:val="28"/>
        </w:rPr>
        <w:t>сельского поселения</w:t>
      </w:r>
    </w:p>
    <w:p w:rsidR="00DF4F70" w:rsidRDefault="00DF4F70" w:rsidP="00DF4F70">
      <w:pPr>
        <w:pStyle w:val="ConsPlusTitle"/>
        <w:widowControl/>
        <w:rPr>
          <w:rFonts w:ascii="Times New Roman" w:hAnsi="Times New Roman" w:cs="Times New Roman"/>
          <w:bCs/>
          <w:sz w:val="28"/>
          <w:szCs w:val="28"/>
        </w:rPr>
      </w:pPr>
      <w:r>
        <w:rPr>
          <w:rFonts w:ascii="Times New Roman" w:hAnsi="Times New Roman" w:cs="Times New Roman"/>
          <w:bCs/>
          <w:sz w:val="28"/>
          <w:szCs w:val="28"/>
        </w:rPr>
        <w:t xml:space="preserve"> </w:t>
      </w:r>
    </w:p>
    <w:p w:rsidR="00DF4F70" w:rsidRDefault="00DF4F70" w:rsidP="00DF4F70">
      <w:pPr>
        <w:pStyle w:val="ConsPlusNormal"/>
        <w:widowControl/>
        <w:ind w:firstLine="540"/>
        <w:jc w:val="both"/>
        <w:rPr>
          <w:rFonts w:ascii="Times New Roman" w:hAnsi="Times New Roman" w:cs="Times New Roman"/>
          <w:sz w:val="28"/>
          <w:szCs w:val="28"/>
        </w:rPr>
      </w:pPr>
    </w:p>
    <w:p w:rsidR="00DF4F70" w:rsidRDefault="00DF4F70" w:rsidP="00DF4F70">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18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 </w:t>
      </w:r>
    </w:p>
    <w:p w:rsidR="00162A3D" w:rsidRDefault="00162A3D" w:rsidP="00DF4F70">
      <w:pPr>
        <w:autoSpaceDE w:val="0"/>
        <w:autoSpaceDN w:val="0"/>
        <w:adjustRightInd w:val="0"/>
        <w:spacing w:line="240" w:lineRule="exact"/>
        <w:jc w:val="center"/>
        <w:rPr>
          <w:b/>
          <w:bCs/>
          <w:sz w:val="28"/>
          <w:szCs w:val="28"/>
        </w:rPr>
      </w:pPr>
      <w:r>
        <w:rPr>
          <w:rFonts w:eastAsiaTheme="minorHAnsi"/>
          <w:b/>
          <w:sz w:val="28"/>
          <w:szCs w:val="28"/>
          <w:lang w:eastAsia="en-US"/>
        </w:rPr>
        <w:t xml:space="preserve"> </w:t>
      </w:r>
      <w:r>
        <w:rPr>
          <w:b/>
          <w:bCs/>
          <w:sz w:val="28"/>
          <w:szCs w:val="28"/>
        </w:rPr>
        <w:t>Совет депутатов Железковского  сельского поселения второго созыва</w:t>
      </w:r>
    </w:p>
    <w:p w:rsidR="00162A3D" w:rsidRDefault="00162A3D" w:rsidP="00162A3D">
      <w:pPr>
        <w:widowControl w:val="0"/>
        <w:autoSpaceDE w:val="0"/>
        <w:autoSpaceDN w:val="0"/>
        <w:spacing w:after="120" w:line="360" w:lineRule="atLeast"/>
        <w:ind w:firstLine="709"/>
        <w:jc w:val="both"/>
        <w:rPr>
          <w:color w:val="000000" w:themeColor="text1"/>
          <w:sz w:val="28"/>
          <w:szCs w:val="28"/>
        </w:rPr>
      </w:pPr>
      <w:r>
        <w:rPr>
          <w:b/>
          <w:color w:val="000000" w:themeColor="text1"/>
          <w:sz w:val="28"/>
          <w:szCs w:val="28"/>
        </w:rPr>
        <w:t>РЕШИЛ:</w:t>
      </w:r>
    </w:p>
    <w:p w:rsidR="00DF4F70" w:rsidRDefault="00DF4F70" w:rsidP="00162A3D">
      <w:pPr>
        <w:widowControl w:val="0"/>
        <w:autoSpaceDE w:val="0"/>
        <w:autoSpaceDN w:val="0"/>
        <w:spacing w:line="360" w:lineRule="atLeast"/>
        <w:ind w:firstLine="709"/>
        <w:jc w:val="both"/>
        <w:rPr>
          <w:sz w:val="28"/>
          <w:szCs w:val="28"/>
        </w:rPr>
      </w:pPr>
      <w:r>
        <w:rPr>
          <w:sz w:val="28"/>
          <w:szCs w:val="28"/>
        </w:rPr>
        <w:t xml:space="preserve">1. Утвердить прилагаемый Порядок накопления </w:t>
      </w:r>
      <w:r>
        <w:rPr>
          <w:bCs/>
          <w:sz w:val="28"/>
          <w:szCs w:val="28"/>
        </w:rPr>
        <w:t xml:space="preserve">и транспортирования </w:t>
      </w:r>
      <w:r>
        <w:rPr>
          <w:sz w:val="28"/>
          <w:szCs w:val="28"/>
        </w:rPr>
        <w:t>твердых коммунальных отходов и крупногабаритного мусора на территории  Железковского сельского поселения.</w:t>
      </w:r>
    </w:p>
    <w:p w:rsidR="00162A3D" w:rsidRDefault="00DF4F70" w:rsidP="00162A3D">
      <w:pPr>
        <w:widowControl w:val="0"/>
        <w:autoSpaceDE w:val="0"/>
        <w:autoSpaceDN w:val="0"/>
        <w:spacing w:line="360" w:lineRule="atLeast"/>
        <w:ind w:firstLine="709"/>
        <w:jc w:val="both"/>
        <w:rPr>
          <w:color w:val="000000" w:themeColor="text1"/>
          <w:sz w:val="28"/>
          <w:szCs w:val="28"/>
        </w:rPr>
      </w:pPr>
      <w:r>
        <w:rPr>
          <w:color w:val="000000" w:themeColor="text1"/>
          <w:sz w:val="28"/>
          <w:szCs w:val="28"/>
        </w:rPr>
        <w:t>2</w:t>
      </w:r>
      <w:r w:rsidR="00162A3D">
        <w:rPr>
          <w:color w:val="000000" w:themeColor="text1"/>
          <w:sz w:val="28"/>
          <w:szCs w:val="28"/>
        </w:rPr>
        <w:t xml:space="preserve">. Опубликовать решение в бюллетене «Официальный вестник </w:t>
      </w:r>
      <w:r w:rsidR="00162A3D">
        <w:rPr>
          <w:sz w:val="28"/>
          <w:szCs w:val="28"/>
        </w:rPr>
        <w:t>Железковского</w:t>
      </w:r>
      <w:r w:rsidR="00162A3D">
        <w:rPr>
          <w:color w:val="000000" w:themeColor="text1"/>
          <w:sz w:val="28"/>
          <w:szCs w:val="28"/>
        </w:rPr>
        <w:t xml:space="preserve"> сельского поселения» и разместить на официальном сайте Администрации сельского поселения.</w:t>
      </w:r>
    </w:p>
    <w:p w:rsidR="00162A3D" w:rsidRDefault="00162A3D" w:rsidP="00162A3D">
      <w:pPr>
        <w:pStyle w:val="ConsPlusNormal"/>
        <w:rPr>
          <w:rFonts w:ascii="Times New Roman" w:hAnsi="Times New Roman" w:cs="Times New Roman"/>
          <w:b/>
          <w:sz w:val="28"/>
          <w:szCs w:val="28"/>
        </w:rPr>
      </w:pPr>
    </w:p>
    <w:p w:rsidR="00DF4F70" w:rsidRDefault="00DF4F70" w:rsidP="00162A3D">
      <w:pPr>
        <w:pStyle w:val="ConsPlusNormal"/>
        <w:rPr>
          <w:rFonts w:ascii="Times New Roman" w:hAnsi="Times New Roman" w:cs="Times New Roman"/>
          <w:b/>
          <w:sz w:val="28"/>
          <w:szCs w:val="28"/>
        </w:rPr>
      </w:pPr>
    </w:p>
    <w:p w:rsidR="00DF4F70" w:rsidRDefault="00DF4F70" w:rsidP="00162A3D">
      <w:pPr>
        <w:pStyle w:val="ConsPlusNormal"/>
        <w:rPr>
          <w:rFonts w:ascii="Times New Roman" w:hAnsi="Times New Roman" w:cs="Times New Roman"/>
          <w:b/>
          <w:sz w:val="28"/>
          <w:szCs w:val="28"/>
        </w:rPr>
      </w:pPr>
    </w:p>
    <w:p w:rsidR="00162A3D" w:rsidRDefault="00162A3D" w:rsidP="00162A3D">
      <w:pPr>
        <w:spacing w:line="360" w:lineRule="auto"/>
        <w:rPr>
          <w:b/>
          <w:bCs/>
          <w:sz w:val="28"/>
          <w:szCs w:val="28"/>
        </w:rPr>
      </w:pPr>
      <w:r>
        <w:rPr>
          <w:b/>
          <w:bCs/>
          <w:sz w:val="28"/>
          <w:szCs w:val="28"/>
        </w:rPr>
        <w:t xml:space="preserve">Председателя Совета депутатов:                                        Т.А. </w:t>
      </w:r>
      <w:proofErr w:type="spellStart"/>
      <w:r>
        <w:rPr>
          <w:b/>
          <w:bCs/>
          <w:sz w:val="28"/>
          <w:szCs w:val="28"/>
        </w:rPr>
        <w:t>Долотова</w:t>
      </w:r>
      <w:proofErr w:type="spellEnd"/>
    </w:p>
    <w:p w:rsidR="00162A3D" w:rsidRDefault="00162A3D" w:rsidP="00162A3D">
      <w:pPr>
        <w:pStyle w:val="ConsPlusNormal"/>
        <w:spacing w:after="120" w:line="240" w:lineRule="exact"/>
        <w:ind w:left="5245"/>
        <w:jc w:val="center"/>
        <w:rPr>
          <w:rFonts w:ascii="Times New Roman" w:hAnsi="Times New Roman" w:cs="Times New Roman"/>
          <w:sz w:val="28"/>
          <w:szCs w:val="28"/>
        </w:rPr>
      </w:pPr>
    </w:p>
    <w:p w:rsidR="00162A3D" w:rsidRDefault="00162A3D" w:rsidP="00162A3D">
      <w:pPr>
        <w:pStyle w:val="ConsPlusNormal"/>
        <w:spacing w:after="120" w:line="240" w:lineRule="exact"/>
        <w:ind w:left="5245"/>
        <w:jc w:val="center"/>
        <w:rPr>
          <w:rFonts w:ascii="Times New Roman" w:hAnsi="Times New Roman" w:cs="Times New Roman"/>
          <w:sz w:val="28"/>
          <w:szCs w:val="28"/>
        </w:rPr>
      </w:pPr>
    </w:p>
    <w:p w:rsidR="00162A3D" w:rsidRDefault="00162A3D" w:rsidP="00162A3D">
      <w:pPr>
        <w:pStyle w:val="ConsPlusNormal"/>
        <w:spacing w:after="120" w:line="240" w:lineRule="exact"/>
        <w:ind w:left="5245"/>
        <w:jc w:val="center"/>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162A3D" w:rsidRDefault="00162A3D" w:rsidP="00162A3D">
      <w:pPr>
        <w:pStyle w:val="ConsPlusNormal"/>
        <w:spacing w:line="240" w:lineRule="exact"/>
        <w:ind w:left="5245"/>
        <w:jc w:val="both"/>
        <w:rPr>
          <w:rFonts w:ascii="Times New Roman" w:hAnsi="Times New Roman" w:cs="Times New Roman"/>
          <w:sz w:val="28"/>
          <w:szCs w:val="28"/>
        </w:rPr>
      </w:pPr>
      <w:r>
        <w:rPr>
          <w:rFonts w:ascii="Times New Roman" w:hAnsi="Times New Roman" w:cs="Times New Roman"/>
          <w:sz w:val="28"/>
          <w:szCs w:val="28"/>
        </w:rPr>
        <w:t>решением Совета депутатов</w:t>
      </w:r>
    </w:p>
    <w:p w:rsidR="00162A3D" w:rsidRDefault="00162A3D" w:rsidP="00162A3D">
      <w:pPr>
        <w:pStyle w:val="ConsPlusNormal"/>
        <w:spacing w:line="240" w:lineRule="exact"/>
        <w:ind w:left="5245"/>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162A3D" w:rsidRDefault="00162A3D" w:rsidP="00162A3D">
      <w:pPr>
        <w:pStyle w:val="ConsPlusNormal"/>
        <w:spacing w:line="240" w:lineRule="exact"/>
        <w:ind w:left="5245"/>
        <w:jc w:val="both"/>
        <w:rPr>
          <w:rFonts w:ascii="Times New Roman" w:hAnsi="Times New Roman" w:cs="Times New Roman"/>
          <w:sz w:val="28"/>
          <w:szCs w:val="28"/>
        </w:rPr>
      </w:pPr>
      <w:r>
        <w:rPr>
          <w:rFonts w:ascii="Times New Roman" w:hAnsi="Times New Roman" w:cs="Times New Roman"/>
          <w:sz w:val="28"/>
          <w:szCs w:val="28"/>
        </w:rPr>
        <w:t xml:space="preserve">от   </w:t>
      </w:r>
      <w:r w:rsidR="00B57BA2">
        <w:rPr>
          <w:rFonts w:ascii="Times New Roman" w:hAnsi="Times New Roman" w:cs="Times New Roman"/>
          <w:sz w:val="28"/>
          <w:szCs w:val="28"/>
        </w:rPr>
        <w:t>29.01</w:t>
      </w:r>
      <w:r w:rsidR="00175240">
        <w:rPr>
          <w:rFonts w:ascii="Times New Roman" w:hAnsi="Times New Roman" w:cs="Times New Roman"/>
          <w:sz w:val="28"/>
          <w:szCs w:val="28"/>
        </w:rPr>
        <w:t>.2020</w:t>
      </w:r>
      <w:r>
        <w:rPr>
          <w:rFonts w:ascii="Times New Roman" w:hAnsi="Times New Roman" w:cs="Times New Roman"/>
          <w:sz w:val="28"/>
          <w:szCs w:val="28"/>
        </w:rPr>
        <w:t xml:space="preserve"> № </w:t>
      </w:r>
      <w:r w:rsidR="00B57BA2">
        <w:rPr>
          <w:rFonts w:ascii="Times New Roman" w:hAnsi="Times New Roman" w:cs="Times New Roman"/>
          <w:sz w:val="28"/>
          <w:szCs w:val="28"/>
        </w:rPr>
        <w:t>219</w:t>
      </w:r>
    </w:p>
    <w:p w:rsidR="00162A3D" w:rsidRDefault="00162A3D" w:rsidP="00162A3D">
      <w:pPr>
        <w:pStyle w:val="ConsPlusNormal"/>
        <w:jc w:val="both"/>
        <w:rPr>
          <w:rFonts w:ascii="Times New Roman" w:hAnsi="Times New Roman" w:cs="Times New Roman"/>
          <w:sz w:val="24"/>
          <w:szCs w:val="24"/>
        </w:rPr>
      </w:pPr>
    </w:p>
    <w:p w:rsidR="00DF4F70" w:rsidRDefault="00DF4F70" w:rsidP="00DF4F70">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Порядок</w:t>
      </w:r>
    </w:p>
    <w:p w:rsidR="00DF4F70" w:rsidRDefault="00DF4F70" w:rsidP="00DF4F70">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 xml:space="preserve">накопления </w:t>
      </w:r>
      <w:r>
        <w:rPr>
          <w:rFonts w:ascii="Times New Roman" w:hAnsi="Times New Roman" w:cs="Times New Roman"/>
          <w:b/>
          <w:bCs/>
          <w:sz w:val="28"/>
          <w:szCs w:val="28"/>
        </w:rPr>
        <w:t>и транспортирования</w:t>
      </w:r>
      <w:r>
        <w:rPr>
          <w:rFonts w:ascii="Times New Roman" w:hAnsi="Times New Roman" w:cs="Times New Roman"/>
          <w:bCs/>
          <w:sz w:val="28"/>
          <w:szCs w:val="28"/>
        </w:rPr>
        <w:t xml:space="preserve"> </w:t>
      </w:r>
      <w:r>
        <w:rPr>
          <w:rFonts w:ascii="Times New Roman" w:hAnsi="Times New Roman" w:cs="Times New Roman"/>
          <w:b/>
          <w:sz w:val="28"/>
          <w:szCs w:val="28"/>
        </w:rPr>
        <w:t>твердых коммунальных отходов</w:t>
      </w:r>
      <w:r>
        <w:rPr>
          <w:rFonts w:ascii="Times New Roman" w:hAnsi="Times New Roman" w:cs="Times New Roman"/>
          <w:sz w:val="28"/>
          <w:szCs w:val="28"/>
        </w:rPr>
        <w:t xml:space="preserve"> </w:t>
      </w:r>
      <w:r>
        <w:rPr>
          <w:rFonts w:ascii="Times New Roman" w:hAnsi="Times New Roman" w:cs="Times New Roman"/>
          <w:b/>
          <w:sz w:val="28"/>
          <w:szCs w:val="28"/>
        </w:rPr>
        <w:t xml:space="preserve">и крупногабаритного мусора на территории </w:t>
      </w:r>
      <w:r w:rsidR="00226411" w:rsidRPr="00226411">
        <w:rPr>
          <w:rFonts w:ascii="Times New Roman" w:hAnsi="Times New Roman" w:cs="Times New Roman"/>
          <w:b/>
          <w:bCs/>
          <w:sz w:val="28"/>
          <w:szCs w:val="28"/>
        </w:rPr>
        <w:t>Железковского</w:t>
      </w:r>
      <w:r>
        <w:rPr>
          <w:rFonts w:ascii="Times New Roman" w:hAnsi="Times New Roman" w:cs="Times New Roman"/>
          <w:b/>
          <w:sz w:val="28"/>
          <w:szCs w:val="28"/>
        </w:rPr>
        <w:t xml:space="preserve"> сельского поселения</w:t>
      </w:r>
    </w:p>
    <w:p w:rsidR="00DF4F70" w:rsidRDefault="00DF4F70" w:rsidP="00DF4F70">
      <w:pPr>
        <w:pStyle w:val="ConsPlusNormal"/>
        <w:widowControl/>
        <w:jc w:val="center"/>
        <w:rPr>
          <w:rFonts w:ascii="Times New Roman" w:hAnsi="Times New Roman" w:cs="Times New Roman"/>
          <w:b/>
          <w:sz w:val="28"/>
          <w:szCs w:val="28"/>
        </w:rPr>
      </w:pPr>
    </w:p>
    <w:p w:rsidR="00DF4F70" w:rsidRDefault="00DF4F70" w:rsidP="00DF4F70">
      <w:pPr>
        <w:pStyle w:val="ConsPlusNormal"/>
        <w:widowControl/>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DF4F70" w:rsidRDefault="00DF4F70" w:rsidP="00DF4F70">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Порядок накопления </w:t>
      </w:r>
      <w:r>
        <w:rPr>
          <w:rFonts w:ascii="Times New Roman" w:hAnsi="Times New Roman" w:cs="Times New Roman"/>
          <w:bCs/>
          <w:sz w:val="28"/>
          <w:szCs w:val="28"/>
        </w:rPr>
        <w:t xml:space="preserve">и транспортирования </w:t>
      </w:r>
      <w:r>
        <w:rPr>
          <w:rFonts w:ascii="Times New Roman" w:hAnsi="Times New Roman" w:cs="Times New Roman"/>
          <w:sz w:val="28"/>
          <w:szCs w:val="28"/>
        </w:rPr>
        <w:t>твердых коммунальных отходов и крупногабаритного мусора (далее - Порядок) разработан в соответствии с Конституцией Российской Федерации, Жилищным кодексом РФ, Федеральными законами от 06 октября 2003 года № 131-ФЗ "Об общих принципах организации местного самоуправления в Российской Федерации", от 24 июня 1998 года № 89-ФЗ "Об отходах производства и потребления", от 10 января 2002 года № 7-ФЗ «Об охране окружающей среды</w:t>
      </w:r>
      <w:proofErr w:type="gramEnd"/>
      <w:r>
        <w:rPr>
          <w:rFonts w:ascii="Times New Roman" w:hAnsi="Times New Roman" w:cs="Times New Roman"/>
          <w:sz w:val="28"/>
          <w:szCs w:val="28"/>
        </w:rPr>
        <w:t xml:space="preserve">», постановлением Правительства Российской Федерации от 12 ноября 2016 года № 1156 «Об обращении с твердыми коммунальными отходами и  внесении изменения в постановление   Правительства Российской Федерации от 25 августа 2008 года № 641» и иными нормативными правовыми актами РФ и </w:t>
      </w:r>
      <w:r w:rsidR="00226411" w:rsidRPr="00226411">
        <w:rPr>
          <w:rFonts w:ascii="Times New Roman" w:eastAsia="Calibri" w:hAnsi="Times New Roman" w:cs="Times New Roman"/>
          <w:sz w:val="28"/>
          <w:szCs w:val="28"/>
        </w:rPr>
        <w:t>Железковского</w:t>
      </w:r>
      <w:r w:rsidRPr="00226411">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Настоящий Порядок определяет общие требования при обращении с отходами, а также механизм накопления и транспортирования твердых коммунальных отходов и крупногабаритного мусора на территории </w:t>
      </w:r>
      <w:r w:rsidR="00226411" w:rsidRPr="00226411">
        <w:rPr>
          <w:rFonts w:ascii="Times New Roman" w:eastAsia="Calibri" w:hAnsi="Times New Roman" w:cs="Times New Roman"/>
          <w:sz w:val="28"/>
          <w:szCs w:val="28"/>
        </w:rPr>
        <w:t>Железковского</w:t>
      </w:r>
      <w:r>
        <w:rPr>
          <w:rFonts w:ascii="Times New Roman" w:hAnsi="Times New Roman" w:cs="Times New Roman"/>
          <w:sz w:val="28"/>
          <w:szCs w:val="28"/>
        </w:rPr>
        <w:t xml:space="preserve"> сельского поселения.</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Основные понятия и определения, используемые в настоящем Порядке:</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F4F70" w:rsidRDefault="00DF4F70" w:rsidP="00DF4F7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вывоз ТКО - 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DF4F70" w:rsidRDefault="00DF4F70" w:rsidP="00DF4F7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крупногабаритный мусор (КГМ)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по обращению с ТКО - юридическое лицо, осуществляющие деятельность по накоплению, транспортированию, обработке, утилизации, </w:t>
      </w:r>
      <w:r>
        <w:rPr>
          <w:rFonts w:ascii="Times New Roman" w:hAnsi="Times New Roman" w:cs="Times New Roman"/>
          <w:sz w:val="28"/>
          <w:szCs w:val="28"/>
        </w:rPr>
        <w:lastRenderedPageBreak/>
        <w:t>обезвреживанию, захоронению ТКО;</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договор на вывоз ТКО (КГМ) (далее - договор) - письменное соглашение (публичная оферта договора), имеющее юридическую силу, заключенное между юридическим или физическим лицом и специализированной организацией на вывоз ТКО (КГМ), с обязательным указанием периодичности их вывоза;</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hyperlink r:id="rId7" w:history="1">
        <w:r w:rsidRPr="00226411">
          <w:rPr>
            <w:rStyle w:val="a4"/>
            <w:rFonts w:ascii="Times New Roman" w:eastAsiaTheme="majorEastAsia" w:hAnsi="Times New Roman" w:cs="Times New Roman"/>
            <w:color w:val="auto"/>
            <w:sz w:val="28"/>
            <w:szCs w:val="28"/>
            <w:u w:val="none"/>
          </w:rPr>
          <w:t>законом</w:t>
        </w:r>
      </w:hyperlink>
      <w:r>
        <w:rPr>
          <w:rFonts w:ascii="Times New Roman" w:hAnsi="Times New Roman" w:cs="Times New Roman"/>
          <w:sz w:val="28"/>
          <w:szCs w:val="28"/>
        </w:rPr>
        <w:t xml:space="preserve"> от 24 июня 1998 года № 89-ФЗ "Об отходах производства и потребления";</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ртутьсодержащие отходы - отходы, представляющие </w:t>
      </w:r>
      <w:proofErr w:type="gramStart"/>
      <w:r>
        <w:rPr>
          <w:rFonts w:ascii="Times New Roman" w:hAnsi="Times New Roman" w:cs="Times New Roman"/>
          <w:sz w:val="28"/>
          <w:szCs w:val="28"/>
        </w:rPr>
        <w:t>собой</w:t>
      </w:r>
      <w:proofErr w:type="gramEnd"/>
      <w:r>
        <w:rPr>
          <w:rFonts w:ascii="Times New Roman" w:hAnsi="Times New Roman" w:cs="Times New Roman"/>
          <w:sz w:val="28"/>
          <w:szCs w:val="28"/>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DF4F70" w:rsidRDefault="00DF4F70" w:rsidP="00DF4F7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прочее;</w:t>
      </w:r>
      <w:proofErr w:type="gramEnd"/>
    </w:p>
    <w:p w:rsidR="00DF4F70" w:rsidRDefault="00DF4F70" w:rsidP="00DF4F7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накопление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сортировка отходов - разделение отходов на составляющие компоненты (стекло, пластик, металл, бумага и пр.), выделение утильных компонентов с целью вторичного использования;</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переработка отходов - деятельность, связанная с выполнением технологических процессов по обращению с отходами для обеспечения их дальнейшего использования;</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Pr>
          <w:rFonts w:ascii="Times New Roman" w:hAnsi="Times New Roman" w:cs="Times New Roman"/>
          <w:sz w:val="28"/>
          <w:szCs w:val="28"/>
        </w:rPr>
        <w:t>рециклинг</w:t>
      </w:r>
      <w:proofErr w:type="spellEnd"/>
      <w:r>
        <w:rPr>
          <w:rFonts w:ascii="Times New Roman" w:hAnsi="Times New Roman" w:cs="Times New Roman"/>
          <w:sz w:val="28"/>
          <w:szCs w:val="28"/>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контейнер для мусора - специализированная емкость, преимущественно из пластика или металла, служащая для сбора ТКО;</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контейнерная площадка - специально оборудованная площадка, </w:t>
      </w:r>
      <w:r>
        <w:rPr>
          <w:rFonts w:ascii="Times New Roman" w:hAnsi="Times New Roman" w:cs="Times New Roman"/>
          <w:sz w:val="28"/>
          <w:szCs w:val="28"/>
        </w:rPr>
        <w:lastRenderedPageBreak/>
        <w:t>предназначенная для размещения контейнеров для накопления КГМ, ТКО и иных отходов;</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прилегающая территория к контейнерной площадке (далее - прилегающая территория) - территория, непосредственно прилегающая к контейнерной площадке, радиусом </w:t>
      </w:r>
      <w:smartTag w:uri="urn:schemas-microsoft-com:office:smarttags" w:element="metricconverter">
        <w:smartTagPr>
          <w:attr w:name="ProductID" w:val="3 метра"/>
        </w:smartTagPr>
        <w:r>
          <w:rPr>
            <w:rFonts w:ascii="Times New Roman" w:hAnsi="Times New Roman" w:cs="Times New Roman"/>
            <w:sz w:val="28"/>
            <w:szCs w:val="28"/>
          </w:rPr>
          <w:t>3 метра</w:t>
        </w:r>
      </w:smartTag>
      <w:r>
        <w:rPr>
          <w:rFonts w:ascii="Times New Roman" w:hAnsi="Times New Roman" w:cs="Times New Roman"/>
          <w:sz w:val="28"/>
          <w:szCs w:val="28"/>
        </w:rPr>
        <w:t>;</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собственник (владелец) отходов - юридическое или физическое лицо, в результате деятельности которого образуются коммунальные отходы и мусор;</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частный сектор - жилищный фонд частной формы собственности, находящийся в собственности домовладельцев (граждан и юридических лиц) на территории сельского поселения;</w:t>
      </w:r>
    </w:p>
    <w:p w:rsidR="00DF4F70" w:rsidRDefault="00DF4F70" w:rsidP="00DF4F7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экоблок</w:t>
      </w:r>
      <w:proofErr w:type="spellEnd"/>
      <w:r>
        <w:rPr>
          <w:rFonts w:ascii="Times New Roman" w:hAnsi="Times New Roman" w:cs="Times New Roman"/>
          <w:sz w:val="28"/>
          <w:szCs w:val="28"/>
        </w:rPr>
        <w:t xml:space="preserve"> - блок-контейнер для раздельного сбора и временного хранения ТКО.</w:t>
      </w:r>
    </w:p>
    <w:p w:rsidR="00DF4F70" w:rsidRDefault="00DF4F70" w:rsidP="00DF4F70">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1.4. Настоящий Порядок обязателен для исполнения юридическими, физическими лицами (далее - собственники (владельцы) отходов), осуществляющими любые виды деятельности на территории сельского поселения, в результате которых образуются отходы производства и потребления, за исключением радиоактивных отходов. </w:t>
      </w:r>
    </w:p>
    <w:p w:rsidR="00DF4F70" w:rsidRDefault="00DF4F70" w:rsidP="00DF4F70">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Собственники (владельцы) отходов при обращении с отходами обязаны соблюдать экологические, санитарные и иные требования, установленные законодательством Российской Федерации в области охраны окружающей природной среды и здоровья человека.</w:t>
      </w:r>
    </w:p>
    <w:p w:rsidR="00DF4F70" w:rsidRDefault="00DF4F70" w:rsidP="00DF4F70">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1.5. Операторы по обращению с ТКО несут ответственность за обращение с ТКО с момента погрузки таких отходов в мусоровоз в местах накопления ТКО до захоронения на объектах размещения отходов.</w:t>
      </w:r>
    </w:p>
    <w:p w:rsidR="00DF4F70" w:rsidRDefault="00DF4F70" w:rsidP="00DF4F70">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1.6. На территории </w:t>
      </w:r>
      <w:r w:rsidRPr="00DF4F70">
        <w:rPr>
          <w:rFonts w:ascii="Times New Roman" w:hAnsi="Times New Roman" w:cs="Times New Roman"/>
          <w:sz w:val="28"/>
          <w:szCs w:val="28"/>
        </w:rPr>
        <w:t>Железковского</w:t>
      </w:r>
      <w:r>
        <w:rPr>
          <w:rFonts w:ascii="Times New Roman" w:hAnsi="Times New Roman" w:cs="Times New Roman"/>
          <w:sz w:val="28"/>
          <w:szCs w:val="28"/>
        </w:rPr>
        <w:t xml:space="preserve"> сельского поселения запрещено:</w:t>
      </w:r>
    </w:p>
    <w:p w:rsidR="00DF4F70" w:rsidRDefault="00DF4F70" w:rsidP="00DF4F70">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несанкционированное размещение всех видов ТКО и иных видов отходов.</w:t>
      </w:r>
    </w:p>
    <w:p w:rsidR="00DF4F70" w:rsidRDefault="00DF4F70" w:rsidP="00DF4F70">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1.7.Территория </w:t>
      </w:r>
      <w:r w:rsidRPr="00DF4F70">
        <w:rPr>
          <w:rFonts w:ascii="Times New Roman" w:hAnsi="Times New Roman" w:cs="Times New Roman"/>
          <w:sz w:val="28"/>
          <w:szCs w:val="28"/>
        </w:rPr>
        <w:t>Железковского</w:t>
      </w:r>
      <w:r>
        <w:rPr>
          <w:rFonts w:ascii="Times New Roman" w:hAnsi="Times New Roman" w:cs="Times New Roman"/>
          <w:sz w:val="28"/>
          <w:szCs w:val="28"/>
        </w:rPr>
        <w:t xml:space="preserve"> сельского поселения подлежит регулярной очистке от отходов и мусора в соответствии с экологическими, санитарными и иными требованиями.</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Ответственность за накопление и вывоз ТКО возлагается:</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частному сектору - на собственников, владельцев, пользователей;</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гаражам - на собственников, владельцев, пользователей, арендаторов;</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остальным территориям, находящимся в аренде, владении, пользовании, собственности - на юридических лиц и должностных лиц организаций, индивидуальных предпринимателей, физических лиц и Администрацию </w:t>
      </w:r>
      <w:r w:rsidRPr="00DF4F70">
        <w:rPr>
          <w:rFonts w:ascii="Times New Roman" w:hAnsi="Times New Roman" w:cs="Times New Roman"/>
          <w:sz w:val="28"/>
          <w:szCs w:val="28"/>
        </w:rPr>
        <w:t>Железковского</w:t>
      </w:r>
      <w:r>
        <w:rPr>
          <w:rFonts w:ascii="Times New Roman" w:hAnsi="Times New Roman" w:cs="Times New Roman"/>
          <w:sz w:val="28"/>
          <w:szCs w:val="28"/>
        </w:rPr>
        <w:t xml:space="preserve"> сельского поселения, являющихся собственниками, владельцами, пользователями, арендаторами земельных  участков.</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 Основанием для накопления и вывоза ТКО и КГМ на территории </w:t>
      </w:r>
      <w:r w:rsidRPr="00DF4F70">
        <w:rPr>
          <w:rFonts w:ascii="Times New Roman" w:hAnsi="Times New Roman" w:cs="Times New Roman"/>
          <w:sz w:val="28"/>
          <w:szCs w:val="28"/>
        </w:rPr>
        <w:t>Железковского</w:t>
      </w:r>
      <w:r>
        <w:rPr>
          <w:rFonts w:ascii="Times New Roman" w:hAnsi="Times New Roman" w:cs="Times New Roman"/>
          <w:sz w:val="28"/>
          <w:szCs w:val="28"/>
        </w:rPr>
        <w:t xml:space="preserve"> сельского поселения является заключенный в установленном законом порядке договор. </w:t>
      </w:r>
    </w:p>
    <w:p w:rsidR="00DF4F70" w:rsidRDefault="00DF4F70" w:rsidP="00DF4F7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Договор заключается с оператором по обращению с ТКО (специализированной организацией), определенном (ой) в порядке, </w:t>
      </w:r>
      <w:r>
        <w:rPr>
          <w:rFonts w:ascii="Times New Roman" w:hAnsi="Times New Roman" w:cs="Times New Roman"/>
          <w:sz w:val="28"/>
          <w:szCs w:val="28"/>
        </w:rPr>
        <w:lastRenderedPageBreak/>
        <w:t>установленном действующим законодательством, и имеющим (ей) лицензию  на данный вид деятельности.</w:t>
      </w:r>
      <w:proofErr w:type="gramEnd"/>
    </w:p>
    <w:p w:rsidR="00DF4F70" w:rsidRDefault="00DF4F70" w:rsidP="00DF4F70">
      <w:pPr>
        <w:pStyle w:val="ConsPlusNormal"/>
        <w:ind w:firstLine="540"/>
        <w:jc w:val="both"/>
        <w:rPr>
          <w:rFonts w:ascii="Times New Roman" w:hAnsi="Times New Roman" w:cs="Times New Roman"/>
          <w:sz w:val="28"/>
          <w:szCs w:val="28"/>
        </w:rPr>
      </w:pPr>
    </w:p>
    <w:p w:rsidR="00DF4F70" w:rsidRDefault="00DF4F70" w:rsidP="00DF4F7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       2. Общие требования к накоплению, вывозу и размещению ТКО и КГМ</w:t>
      </w:r>
    </w:p>
    <w:p w:rsidR="00DF4F70" w:rsidRDefault="00DF4F70" w:rsidP="00DF4F70">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2.1.ТКО и иные отходы IV и V классов опасности, а также отходы III класса опасности, разрешенные для захоронения на объекте размещения отходов, размещаются на объекте размещения отходов.</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Обращение с отходами I - IV классов опасности, медицинскими отходами осуществляется в порядке, установленном действующим законодательством.</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Основными способами накопления отходов являются:</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отходов в контейнеры для накопления ТКО и накопления КГМ на специально отведенных площадках;</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отходов в специальные пакеты для мусора - для сбора отходов с территорий частных домовладений;</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отходов в другие виды контейнеров;</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накопление отходов в урны для мусора. </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2.3.При использовании системы раздельного накопления отходов необходимо оборудовать специальные площадки или устанавливать </w:t>
      </w:r>
      <w:proofErr w:type="spellStart"/>
      <w:r>
        <w:rPr>
          <w:rFonts w:ascii="Times New Roman" w:hAnsi="Times New Roman" w:cs="Times New Roman"/>
          <w:sz w:val="28"/>
          <w:szCs w:val="28"/>
        </w:rPr>
        <w:t>экоблоки</w:t>
      </w:r>
      <w:proofErr w:type="spellEnd"/>
      <w:r>
        <w:rPr>
          <w:rFonts w:ascii="Times New Roman" w:hAnsi="Times New Roman" w:cs="Times New Roman"/>
          <w:sz w:val="28"/>
          <w:szCs w:val="28"/>
        </w:rPr>
        <w:t>, контейнеры должны иметь различный цвет с указанием наименования (вида) собираемых отходов.</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Складирование (накопление) КГМ осуществляется на специально отведенных площадках или в контейнерах, установленных на контейнерных площадках, отвечающих санитарным и экологическим требованиям.</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Вывоз КГМ, ТКО и иных отходов, не подлежащих переработке (в том числе строительных отходов, строительного мусора, осадков из колодцев канализационной сети), производится на объектах размещения отходов в соответствии с действующими технологическими регламентами эксплуатации указанных объектов.</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2.6.Вывоз ТКО производится в соответствии с графиком, согласованным оператором по обращению с ТКО, осуществляющим вывоз отходов, с Центром гигиены и эпидемиологии </w:t>
      </w:r>
      <w:proofErr w:type="spellStart"/>
      <w:r>
        <w:rPr>
          <w:rFonts w:ascii="Times New Roman" w:hAnsi="Times New Roman" w:cs="Times New Roman"/>
          <w:sz w:val="28"/>
          <w:szCs w:val="28"/>
        </w:rPr>
        <w:t>Боровичский</w:t>
      </w:r>
      <w:proofErr w:type="spellEnd"/>
      <w:r>
        <w:rPr>
          <w:rFonts w:ascii="Times New Roman" w:hAnsi="Times New Roman" w:cs="Times New Roman"/>
          <w:sz w:val="28"/>
          <w:szCs w:val="28"/>
        </w:rPr>
        <w:t xml:space="preserve"> филиал.</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переполнение контейнеров и складирование отходов вне пределов контейнеров и контейнерных площадок на прилегающей территории.</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2.7.Вывоз КГМ производится в соответствии с графиком, согласованным оператором по обращению с ТКО, осуществляющим вывоз отходов, с Центром гигиены и эпидемиологии </w:t>
      </w:r>
      <w:proofErr w:type="spellStart"/>
      <w:r>
        <w:rPr>
          <w:rFonts w:ascii="Times New Roman" w:hAnsi="Times New Roman" w:cs="Times New Roman"/>
          <w:sz w:val="28"/>
          <w:szCs w:val="28"/>
        </w:rPr>
        <w:t>Боровичский</w:t>
      </w:r>
      <w:proofErr w:type="spellEnd"/>
      <w:r>
        <w:rPr>
          <w:rFonts w:ascii="Times New Roman" w:hAnsi="Times New Roman" w:cs="Times New Roman"/>
          <w:sz w:val="28"/>
          <w:szCs w:val="28"/>
        </w:rPr>
        <w:t xml:space="preserve"> филиал.</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Вывоз КГМ, ТКО и иных отходов должен осуществляться в период с 07.00 до 23.00.</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2.9.Уборка мусора, просыпавшегося при погрузке (выгрузке) из контейнеров в специализированный транспорт, производится работниками оператора по обращению с твердыми коммунальными отходами, осуществляющего вывоз отходов, незамедлительно.</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2.10.Вывоз нечистот из отстойных канализационных колодцев и выгребных ям (септиков) производится на очистные сооружения.</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2.11.Собственники, владельцы, пользователи и арендаторы земельных участков, на которых расположены площадки для складирования отходов, организуют раздельное складирование КГМ, ТКО, строительных и иных отходов, строительного мусора, осадка из колодцев канализационной (ливневой) сети, смета и прочего.</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2.12.Накопление, перевозка и уничтожение биологических отходов осуществляются в соответствии с действующим законодательством.</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природной среде, здоровью людей, хозяйственным и иным объектам. Сыпучие грузы и мусор должны быть укрыты специальным тентом.</w:t>
      </w:r>
    </w:p>
    <w:p w:rsidR="00DF4F70" w:rsidRDefault="00DF4F70" w:rsidP="00DF4F7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2.14.Обращение с ртутьсодержащими отходами осуществляется в соответствии с </w:t>
      </w:r>
      <w:hyperlink r:id="rId8" w:history="1">
        <w:r w:rsidRPr="00226411">
          <w:rPr>
            <w:rStyle w:val="a4"/>
            <w:rFonts w:ascii="Times New Roman" w:eastAsiaTheme="majorEastAsia" w:hAnsi="Times New Roman" w:cs="Times New Roman"/>
            <w:color w:val="auto"/>
            <w:sz w:val="28"/>
            <w:szCs w:val="28"/>
            <w:u w:val="none"/>
          </w:rPr>
          <w:t>Правилами</w:t>
        </w:r>
      </w:hyperlink>
      <w:r>
        <w:rPr>
          <w:rFonts w:ascii="Times New Roman" w:hAnsi="Times New Roman" w:cs="Times New Roman"/>
          <w:sz w:val="28"/>
          <w:szCs w:val="28"/>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3 сентября 2010 года № 681.</w:t>
      </w:r>
      <w:proofErr w:type="gramEnd"/>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Накопление ртутьсодержащих отходов производится отдельно от других видов отходов.</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 </w:t>
      </w:r>
      <w:r>
        <w:rPr>
          <w:rFonts w:ascii="Times New Roman" w:hAnsi="Times New Roman" w:cs="Times New Roman"/>
          <w:b/>
          <w:sz w:val="28"/>
          <w:szCs w:val="28"/>
        </w:rPr>
        <w:t>Запрещается</w:t>
      </w:r>
      <w:r>
        <w:rPr>
          <w:rFonts w:ascii="Times New Roman" w:hAnsi="Times New Roman" w:cs="Times New Roman"/>
          <w:sz w:val="28"/>
          <w:szCs w:val="28"/>
        </w:rPr>
        <w:t>:</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 Выбрасывание любых видов отходов из окон многоквартирных домов, иных зданий, строений, сооружений;</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2.15.2. </w:t>
      </w:r>
      <w:proofErr w:type="gramStart"/>
      <w:r>
        <w:rPr>
          <w:rFonts w:ascii="Times New Roman" w:hAnsi="Times New Roman" w:cs="Times New Roman"/>
          <w:sz w:val="28"/>
          <w:szCs w:val="28"/>
        </w:rPr>
        <w:t>Выбрасывание и складирование отходов капитального и текущего ремонта жилых и нежилых помещений, строительных отходов и строительного мусора, тары и прочего упаковочного материала, складирование листвы, порубочных остатков и прочего в контейнерах и на контейнерных площадках для сбора ТКО и КГМ, а также на территориях, прилегающих к контейнерным площадкам, у фасадов зданий, строений, сооружений и иных специально не отведенных для указанных целей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местах</w:t>
      </w:r>
      <w:proofErr w:type="gramEnd"/>
      <w:r>
        <w:rPr>
          <w:rFonts w:ascii="Times New Roman" w:hAnsi="Times New Roman" w:cs="Times New Roman"/>
          <w:sz w:val="28"/>
          <w:szCs w:val="28"/>
        </w:rPr>
        <w:t>;</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2.15.3. Складирование ТКО, строительных и иных отходов, мусора, листвы, порубочных остатков, тары и прочего упаковочного материала в контейнерах, предназначенных для сбора уличного смета;</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2.15.4. Совместное складирование КГМ, ТКО, строительного мусора;</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2.15.5.Накопление биологических отходов в </w:t>
      </w:r>
      <w:proofErr w:type="spellStart"/>
      <w:r>
        <w:rPr>
          <w:rFonts w:ascii="Times New Roman" w:hAnsi="Times New Roman" w:cs="Times New Roman"/>
          <w:sz w:val="28"/>
          <w:szCs w:val="28"/>
        </w:rPr>
        <w:t>мусоросборные</w:t>
      </w:r>
      <w:proofErr w:type="spellEnd"/>
      <w:r>
        <w:rPr>
          <w:rFonts w:ascii="Times New Roman" w:hAnsi="Times New Roman" w:cs="Times New Roman"/>
          <w:sz w:val="28"/>
          <w:szCs w:val="28"/>
        </w:rPr>
        <w:t xml:space="preserve"> контейнеры;</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2.15.6. Складирование любых видов отходов на лестничных клетках жилых домов, </w:t>
      </w:r>
      <w:proofErr w:type="spellStart"/>
      <w:r>
        <w:rPr>
          <w:rFonts w:ascii="Times New Roman" w:hAnsi="Times New Roman" w:cs="Times New Roman"/>
          <w:sz w:val="28"/>
          <w:szCs w:val="28"/>
        </w:rPr>
        <w:t>мусоросборных</w:t>
      </w:r>
      <w:proofErr w:type="spellEnd"/>
      <w:r>
        <w:rPr>
          <w:rFonts w:ascii="Times New Roman" w:hAnsi="Times New Roman" w:cs="Times New Roman"/>
          <w:sz w:val="28"/>
          <w:szCs w:val="28"/>
        </w:rPr>
        <w:t xml:space="preserve"> контейнеров;</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2.15.7. Закапывание нечистот, строительных отходов, бытового и иного мусора в землю, сбрасывание их в недействующие водопроводные, канализационные, ливневые колодцы;</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2.15.8.Откачивание воды (стоков), промышленных отходов из </w:t>
      </w:r>
      <w:r>
        <w:rPr>
          <w:rFonts w:ascii="Times New Roman" w:hAnsi="Times New Roman" w:cs="Times New Roman"/>
          <w:sz w:val="28"/>
          <w:szCs w:val="28"/>
        </w:rPr>
        <w:lastRenderedPageBreak/>
        <w:t>помещений (в том числе подвальных), зданий и сооружений,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 на грунт;</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2.15.9.Слив жидких отходов и сточных вод из домов, не оборудованных канализацией, в колодцы, водостоки ливневой канализации, кюветы, канавы, на грунт, газоны и другие озелененные территории;</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2.15.10.Слив жидких отходов, воды (стоков) из контейнеров для накопления ТКО и КГМ (при мойке контейнеров) в колодцы и водостоки ливневой канализации, кюветы, канавы, на грунт, газоны и другие озелененные территории;</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2.15.11.Складирование ТКО, КГМ, строительного и иного мусора, грунта, смета, снега, льда и т.п. на участках охранных зон кабелей, газопроводов и других инженерных сетей;</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2.15.12.Самостоятельное размещение (хранение и захоронение) ртутьсодержащих отходов лицами, не имеющими лицензии на осуществление данной деятельности.</w:t>
      </w:r>
    </w:p>
    <w:p w:rsidR="00DF4F70" w:rsidRDefault="00DF4F70" w:rsidP="00DF4F70">
      <w:pPr>
        <w:pStyle w:val="ConsPlusNormal"/>
        <w:jc w:val="both"/>
        <w:rPr>
          <w:rFonts w:ascii="Times New Roman" w:hAnsi="Times New Roman" w:cs="Times New Roman"/>
          <w:sz w:val="28"/>
          <w:szCs w:val="28"/>
        </w:rPr>
      </w:pPr>
    </w:p>
    <w:p w:rsidR="00DF4F70" w:rsidRDefault="00DF4F70" w:rsidP="00DF4F7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3. Организация накопления и вывоза ТКО и КГМ с территорий </w:t>
      </w:r>
    </w:p>
    <w:p w:rsidR="00DF4F70" w:rsidRDefault="00DF4F70" w:rsidP="00DF4F7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частных домовладений</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Накопление и вывоз ТКО с территории частных домовладений на объект размещения (захоронения) отходов осуществляется собственниками, владельцами или пользователями индивидуальных жилых домов (жилых домов) на основании договора с оператором по обращению с ТКО.</w:t>
      </w:r>
    </w:p>
    <w:p w:rsidR="00DF4F70" w:rsidRDefault="00DF4F70" w:rsidP="00DF4F7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Собственник, владелец, пользователь индивидуального жилого дома  обязан обеспечить накопление и своевременное удаление образующихся у него ТКО самостоятельно либо путем заключения договора с оператором по обращению с ТКО или договора с организацией, эксплуатирующей объект размещения отходов (вывоз должен быть подтвержден соответствующими документами об оплате за размещение (акт выполненных работ, талон, квитанция или иной подтверждающий документ) либо договором с организацией, эксплуатирующей объект</w:t>
      </w:r>
      <w:proofErr w:type="gramEnd"/>
      <w:r>
        <w:rPr>
          <w:rFonts w:ascii="Times New Roman" w:hAnsi="Times New Roman" w:cs="Times New Roman"/>
          <w:sz w:val="28"/>
          <w:szCs w:val="28"/>
        </w:rPr>
        <w:t xml:space="preserve"> размещения (захоронения) отходов).</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В целях обеспечения коллективного сбора и вывоза ТБО и КГМ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ТКО и КГМ.</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Производство работ по накоплению, вывозу ТКО и КГМ, жидких бытовых отходов (включая утилизацию) осуществляется оператором по обращению с ТКО на основании договора за счет домовладельца.</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3.5.Оплата домовладельцами сбора и вывоза ТКО производится в порядке, установленном договорами с оператором по обращению с ТКО.</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3.6. Запрещается вывоз ТКО на другие, не предназначенные для этого места и оборудованные специальные места при отсутствии соответствующего договора с собственником или владельцем контейнерной площадки.</w:t>
      </w:r>
    </w:p>
    <w:p w:rsidR="00DF4F70" w:rsidRDefault="00DF4F70" w:rsidP="00DF4F7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4. Организация накопления и вывоза ТКО и КГМ от </w:t>
      </w:r>
      <w:proofErr w:type="gramStart"/>
      <w:r>
        <w:rPr>
          <w:rFonts w:ascii="Times New Roman" w:hAnsi="Times New Roman" w:cs="Times New Roman"/>
          <w:b/>
          <w:sz w:val="28"/>
          <w:szCs w:val="28"/>
        </w:rPr>
        <w:t>юридических</w:t>
      </w:r>
      <w:proofErr w:type="gramEnd"/>
    </w:p>
    <w:p w:rsidR="00DF4F70" w:rsidRDefault="00DF4F70" w:rsidP="00DF4F70">
      <w:pPr>
        <w:pStyle w:val="ConsPlusNormal"/>
        <w:jc w:val="center"/>
        <w:rPr>
          <w:rFonts w:ascii="Times New Roman" w:hAnsi="Times New Roman" w:cs="Times New Roman"/>
          <w:b/>
          <w:sz w:val="28"/>
          <w:szCs w:val="28"/>
        </w:rPr>
      </w:pPr>
      <w:r>
        <w:rPr>
          <w:rFonts w:ascii="Times New Roman" w:hAnsi="Times New Roman" w:cs="Times New Roman"/>
          <w:b/>
          <w:sz w:val="28"/>
          <w:szCs w:val="28"/>
        </w:rPr>
        <w:t>лиц и индивидуальных предпринимателей</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4.1.Юридические лица и индивидуальные предприниматели, при осуществлении деятельности которых образуются отходы:</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4.1.1.Согласовывают и обустраивают или арендуют места (контейнерные площадки) для сбора отходов;</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4.1.2.Заключают при необходимости соглашение о совместном содержании и ремонте контейнерной площадки (места сбора ТКО и КГМ);</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4.1.3. </w:t>
      </w:r>
      <w:proofErr w:type="gramStart"/>
      <w:r>
        <w:rPr>
          <w:rFonts w:ascii="Times New Roman" w:hAnsi="Times New Roman" w:cs="Times New Roman"/>
          <w:sz w:val="28"/>
          <w:szCs w:val="28"/>
        </w:rPr>
        <w:t>Организуют накопление и вывоз ТБО и КГМ путем заключения договоров с оператором по обращению с ТКО или путем самостоятельного санкционированного вывоза отходов на объект размещения (захоронения) отходов (вывоз должен быть подтвержден соответствующими документами об оплате за размещение (акт выполненных работ, талон, квитанция или иной подтверждающий документ) либо договором с организацией, эксплуатирующей объект размещения (захоронения) отходов);</w:t>
      </w:r>
      <w:proofErr w:type="gramEnd"/>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4.1.4.Обеспечивают накопление и вывоз образуемых отходов по планово-регулярной системе с учетом периодичности и сроков вывоза согласно санитарным правилам и нормам;</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4.1.5. Назначают ответственных должностных лиц в области обращения с отходами;</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4.1.6. Проводят обучение персонала правилам накопления и  вывоза отходов.</w:t>
      </w:r>
    </w:p>
    <w:p w:rsidR="00DF4F70" w:rsidRDefault="00DF4F70" w:rsidP="00DF4F70">
      <w:pPr>
        <w:pStyle w:val="ConsPlusNormal"/>
        <w:jc w:val="both"/>
        <w:rPr>
          <w:rFonts w:ascii="Times New Roman" w:hAnsi="Times New Roman" w:cs="Times New Roman"/>
          <w:sz w:val="28"/>
          <w:szCs w:val="28"/>
        </w:rPr>
      </w:pPr>
    </w:p>
    <w:p w:rsidR="00DF4F70" w:rsidRDefault="00DF4F70" w:rsidP="00DF4F7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5. Организация накопления и вывоза ТКО и КГМ от многоквартирных домов</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5.1.Накопление и вывоз ТКО от многоквартирных домов осуществляется управляющими, обслуживающими организациями, товариществами собственников жилья, жилищно-строительными и жилищно-эксплуатационными кооперативами, собственниками помещений в многоквартирных домах (при непосредственном управлении) путем заключения договоров собственниками с оператором по обращению с ТКО и КСМ. </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Управляющие,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осуществляющие содержание общего имущества многоквартирных домов:</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согласовывают в установленном порядке и обустраивают или арендуют места (контейнерные площадки) для накопления отходов;</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заключают при необходимости соглашение о совместном содержании и ремонте контейнерной площадки (места сбора ТКО и КГМ);</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обеспечивают накопление и вывоз образуемых отходов по планово-регулярной системе с учетом периодичности и сроков вывоза согласно санитарным правилам и утвержденной схеме накопления и вывоза.</w:t>
      </w:r>
    </w:p>
    <w:p w:rsidR="00DF4F70" w:rsidRDefault="00DF4F70" w:rsidP="00DF4F7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6. Организация накопления и вывоза ТКО и КГМ на отдельных территориях</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6.1.Ответственность за удаление ТКО и КГМ со строительных площадок (зон производства работ), других объектов ремонта и строительства возлагается на физических или юридических лиц, выступающих подрядчиками при производстве работ, если иное не предусмотрено договором подряда с заказчиком.</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 Ответственность по оборудованию мест для накопления и  вывоза ТКО и КГМ на территории общего пользования возлагается на Администрацию сельского поселения.</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 Для накопления и вывоза ТКО, образующихся в садоводческих, огороднических некоммерческих товариществах граждан, дачных объединениях граждан, гаражей, оборудуются контейнерные площадки или специально организованные места для сбора ТКО.</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Собственники, арендаторы земельных участков и гаражей организуют временное хранение ТКО в контейнерах на специально оборудованных контейнерных площадках или вывоз по договору с оператором по обращению с ТКО.</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 Ответственность за организацию накопления и вывоза ТКО в садоводческих, огороднических некоммерческих товариществах граждан, дачных объединениях граждан, гаражей возлагается на собственников таких объектов.</w:t>
      </w:r>
    </w:p>
    <w:p w:rsidR="00DF4F70" w:rsidRDefault="00DF4F70" w:rsidP="00DF4F70">
      <w:pPr>
        <w:pStyle w:val="ConsPlusNormal"/>
        <w:jc w:val="both"/>
        <w:rPr>
          <w:rFonts w:ascii="Times New Roman" w:hAnsi="Times New Roman" w:cs="Times New Roman"/>
          <w:sz w:val="28"/>
          <w:szCs w:val="28"/>
        </w:rPr>
      </w:pPr>
    </w:p>
    <w:p w:rsidR="00DF4F70" w:rsidRDefault="00DF4F70" w:rsidP="00DF4F7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7.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исполнением настоящего Порядка</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Порядка осуществляет Администрация </w:t>
      </w:r>
      <w:r w:rsidRPr="00DF4F70">
        <w:rPr>
          <w:rFonts w:ascii="Times New Roman" w:hAnsi="Times New Roman" w:cs="Times New Roman"/>
          <w:sz w:val="28"/>
          <w:szCs w:val="28"/>
        </w:rPr>
        <w:t>Железковского</w:t>
      </w:r>
      <w:r>
        <w:rPr>
          <w:rFonts w:ascii="Times New Roman" w:hAnsi="Times New Roman" w:cs="Times New Roman"/>
          <w:sz w:val="28"/>
          <w:szCs w:val="28"/>
        </w:rPr>
        <w:t xml:space="preserve"> сельского поселения в соответствии с возложенными на нее полномочиями.</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7.2.Муниципальный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Порядка осуществляется в соответствии с Федеральным </w:t>
      </w:r>
      <w:hyperlink r:id="rId9" w:history="1">
        <w:r w:rsidRPr="00226411">
          <w:rPr>
            <w:rStyle w:val="a4"/>
            <w:rFonts w:ascii="Times New Roman" w:eastAsiaTheme="majorEastAsia" w:hAnsi="Times New Roman" w:cs="Times New Roman"/>
            <w:color w:val="auto"/>
            <w:sz w:val="28"/>
            <w:szCs w:val="28"/>
            <w:u w:val="none"/>
          </w:rPr>
          <w:t>законом</w:t>
        </w:r>
      </w:hyperlink>
      <w:r>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 и </w:t>
      </w:r>
      <w:r w:rsidRPr="00DF4F70">
        <w:rPr>
          <w:rFonts w:ascii="Times New Roman" w:hAnsi="Times New Roman" w:cs="Times New Roman"/>
          <w:sz w:val="28"/>
          <w:szCs w:val="28"/>
        </w:rPr>
        <w:t>Железковского</w:t>
      </w:r>
      <w:r>
        <w:rPr>
          <w:rFonts w:ascii="Times New Roman" w:hAnsi="Times New Roman" w:cs="Times New Roman"/>
          <w:sz w:val="28"/>
          <w:szCs w:val="28"/>
        </w:rPr>
        <w:t xml:space="preserve"> сельского поселения.</w:t>
      </w:r>
    </w:p>
    <w:p w:rsidR="00DF4F70" w:rsidRDefault="00DF4F70" w:rsidP="00DF4F70">
      <w:pPr>
        <w:ind w:firstLine="567"/>
        <w:jc w:val="both"/>
        <w:rPr>
          <w:sz w:val="28"/>
          <w:szCs w:val="28"/>
        </w:rPr>
      </w:pPr>
      <w:r>
        <w:rPr>
          <w:sz w:val="28"/>
          <w:szCs w:val="28"/>
        </w:rPr>
        <w:t>7.3. За    нарушение     настоящего Порядка  виновные лица привлекаются к административной ответственности в соответствии со ст. 3 областного закона от 01.02.2016 № 914-ОЗ "Об административных правонарушениях".</w:t>
      </w:r>
    </w:p>
    <w:p w:rsidR="00DF4F70" w:rsidRDefault="00DF4F70" w:rsidP="00DF4F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162A3D" w:rsidRDefault="00162A3D" w:rsidP="00162A3D">
      <w:pPr>
        <w:widowControl w:val="0"/>
        <w:autoSpaceDE w:val="0"/>
        <w:autoSpaceDN w:val="0"/>
        <w:ind w:firstLine="540"/>
        <w:jc w:val="both"/>
        <w:rPr>
          <w:rFonts w:ascii="Calibri" w:hAnsi="Calibri" w:cs="Calibri"/>
          <w:sz w:val="22"/>
          <w:szCs w:val="20"/>
        </w:rPr>
      </w:pPr>
    </w:p>
    <w:sectPr w:rsidR="00162A3D" w:rsidSect="00451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69BA"/>
    <w:rsid w:val="00042744"/>
    <w:rsid w:val="00056CC5"/>
    <w:rsid w:val="00075F0E"/>
    <w:rsid w:val="00162A3D"/>
    <w:rsid w:val="00175240"/>
    <w:rsid w:val="001D344F"/>
    <w:rsid w:val="00226411"/>
    <w:rsid w:val="003B5A04"/>
    <w:rsid w:val="00451625"/>
    <w:rsid w:val="004967D4"/>
    <w:rsid w:val="00501F8D"/>
    <w:rsid w:val="00530FA1"/>
    <w:rsid w:val="00720945"/>
    <w:rsid w:val="0096386E"/>
    <w:rsid w:val="00A26F20"/>
    <w:rsid w:val="00B57BA2"/>
    <w:rsid w:val="00C06159"/>
    <w:rsid w:val="00D143BA"/>
    <w:rsid w:val="00D469BA"/>
    <w:rsid w:val="00DF4F70"/>
    <w:rsid w:val="00E96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9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469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D469BA"/>
    <w:pPr>
      <w:keepNext/>
      <w:jc w:val="center"/>
      <w:outlineLvl w:val="3"/>
    </w:pPr>
    <w:rPr>
      <w:b/>
      <w:sz w:val="28"/>
      <w:szCs w:val="28"/>
    </w:rPr>
  </w:style>
  <w:style w:type="paragraph" w:styleId="9">
    <w:name w:val="heading 9"/>
    <w:basedOn w:val="a"/>
    <w:next w:val="a"/>
    <w:link w:val="90"/>
    <w:uiPriority w:val="9"/>
    <w:semiHidden/>
    <w:unhideWhenUsed/>
    <w:qFormat/>
    <w:rsid w:val="00D469B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69BA"/>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semiHidden/>
    <w:rsid w:val="00D469BA"/>
    <w:rPr>
      <w:rFonts w:ascii="Times New Roman" w:eastAsia="Times New Roman" w:hAnsi="Times New Roman" w:cs="Times New Roman"/>
      <w:b/>
      <w:sz w:val="28"/>
      <w:szCs w:val="28"/>
      <w:lang w:eastAsia="ru-RU"/>
    </w:rPr>
  </w:style>
  <w:style w:type="character" w:customStyle="1" w:styleId="90">
    <w:name w:val="Заголовок 9 Знак"/>
    <w:basedOn w:val="a0"/>
    <w:link w:val="9"/>
    <w:uiPriority w:val="9"/>
    <w:semiHidden/>
    <w:rsid w:val="00D469BA"/>
    <w:rPr>
      <w:rFonts w:asciiTheme="majorHAnsi" w:eastAsiaTheme="majorEastAsia" w:hAnsiTheme="majorHAnsi" w:cstheme="majorBidi"/>
      <w:i/>
      <w:iCs/>
      <w:color w:val="404040" w:themeColor="text1" w:themeTint="BF"/>
      <w:sz w:val="20"/>
      <w:szCs w:val="20"/>
      <w:lang w:eastAsia="ru-RU"/>
    </w:rPr>
  </w:style>
  <w:style w:type="paragraph" w:styleId="2">
    <w:name w:val="Body Text Indent 2"/>
    <w:basedOn w:val="a"/>
    <w:link w:val="20"/>
    <w:semiHidden/>
    <w:unhideWhenUsed/>
    <w:rsid w:val="00D469BA"/>
    <w:pPr>
      <w:ind w:firstLine="900"/>
      <w:jc w:val="both"/>
    </w:pPr>
    <w:rPr>
      <w:sz w:val="28"/>
      <w:szCs w:val="28"/>
    </w:rPr>
  </w:style>
  <w:style w:type="character" w:customStyle="1" w:styleId="20">
    <w:name w:val="Основной текст с отступом 2 Знак"/>
    <w:basedOn w:val="a0"/>
    <w:link w:val="2"/>
    <w:semiHidden/>
    <w:rsid w:val="00D469BA"/>
    <w:rPr>
      <w:rFonts w:ascii="Times New Roman" w:eastAsia="Times New Roman" w:hAnsi="Times New Roman" w:cs="Times New Roman"/>
      <w:sz w:val="28"/>
      <w:szCs w:val="28"/>
      <w:lang w:eastAsia="ru-RU"/>
    </w:rPr>
  </w:style>
  <w:style w:type="paragraph" w:styleId="a3">
    <w:name w:val="Normal (Web)"/>
    <w:basedOn w:val="a"/>
    <w:uiPriority w:val="99"/>
    <w:semiHidden/>
    <w:unhideWhenUsed/>
    <w:rsid w:val="00530FA1"/>
    <w:pPr>
      <w:spacing w:before="100" w:beforeAutospacing="1" w:after="119"/>
    </w:pPr>
  </w:style>
  <w:style w:type="character" w:styleId="a4">
    <w:name w:val="Hyperlink"/>
    <w:basedOn w:val="a0"/>
    <w:uiPriority w:val="99"/>
    <w:semiHidden/>
    <w:unhideWhenUsed/>
    <w:rsid w:val="00162A3D"/>
    <w:rPr>
      <w:color w:val="0000FF"/>
      <w:u w:val="single"/>
    </w:rPr>
  </w:style>
  <w:style w:type="paragraph" w:styleId="a5">
    <w:name w:val="List Paragraph"/>
    <w:basedOn w:val="a"/>
    <w:uiPriority w:val="34"/>
    <w:qFormat/>
    <w:rsid w:val="00162A3D"/>
    <w:pPr>
      <w:ind w:left="720"/>
      <w:contextualSpacing/>
    </w:pPr>
  </w:style>
  <w:style w:type="paragraph" w:customStyle="1" w:styleId="ConsPlusNormal">
    <w:name w:val="ConsPlusNormal"/>
    <w:uiPriority w:val="99"/>
    <w:rsid w:val="00162A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F4F7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81073075">
      <w:bodyDiv w:val="1"/>
      <w:marLeft w:val="0"/>
      <w:marRight w:val="0"/>
      <w:marTop w:val="0"/>
      <w:marBottom w:val="0"/>
      <w:divBdr>
        <w:top w:val="none" w:sz="0" w:space="0" w:color="auto"/>
        <w:left w:val="none" w:sz="0" w:space="0" w:color="auto"/>
        <w:bottom w:val="none" w:sz="0" w:space="0" w:color="auto"/>
        <w:right w:val="none" w:sz="0" w:space="0" w:color="auto"/>
      </w:divBdr>
    </w:div>
    <w:div w:id="91780836">
      <w:bodyDiv w:val="1"/>
      <w:marLeft w:val="0"/>
      <w:marRight w:val="0"/>
      <w:marTop w:val="0"/>
      <w:marBottom w:val="0"/>
      <w:divBdr>
        <w:top w:val="none" w:sz="0" w:space="0" w:color="auto"/>
        <w:left w:val="none" w:sz="0" w:space="0" w:color="auto"/>
        <w:bottom w:val="none" w:sz="0" w:space="0" w:color="auto"/>
        <w:right w:val="none" w:sz="0" w:space="0" w:color="auto"/>
      </w:divBdr>
    </w:div>
    <w:div w:id="103549148">
      <w:bodyDiv w:val="1"/>
      <w:marLeft w:val="0"/>
      <w:marRight w:val="0"/>
      <w:marTop w:val="0"/>
      <w:marBottom w:val="0"/>
      <w:divBdr>
        <w:top w:val="none" w:sz="0" w:space="0" w:color="auto"/>
        <w:left w:val="none" w:sz="0" w:space="0" w:color="auto"/>
        <w:bottom w:val="none" w:sz="0" w:space="0" w:color="auto"/>
        <w:right w:val="none" w:sz="0" w:space="0" w:color="auto"/>
      </w:divBdr>
    </w:div>
    <w:div w:id="142359024">
      <w:bodyDiv w:val="1"/>
      <w:marLeft w:val="0"/>
      <w:marRight w:val="0"/>
      <w:marTop w:val="0"/>
      <w:marBottom w:val="0"/>
      <w:divBdr>
        <w:top w:val="none" w:sz="0" w:space="0" w:color="auto"/>
        <w:left w:val="none" w:sz="0" w:space="0" w:color="auto"/>
        <w:bottom w:val="none" w:sz="0" w:space="0" w:color="auto"/>
        <w:right w:val="none" w:sz="0" w:space="0" w:color="auto"/>
      </w:divBdr>
    </w:div>
    <w:div w:id="148444050">
      <w:bodyDiv w:val="1"/>
      <w:marLeft w:val="0"/>
      <w:marRight w:val="0"/>
      <w:marTop w:val="0"/>
      <w:marBottom w:val="0"/>
      <w:divBdr>
        <w:top w:val="none" w:sz="0" w:space="0" w:color="auto"/>
        <w:left w:val="none" w:sz="0" w:space="0" w:color="auto"/>
        <w:bottom w:val="none" w:sz="0" w:space="0" w:color="auto"/>
        <w:right w:val="none" w:sz="0" w:space="0" w:color="auto"/>
      </w:divBdr>
    </w:div>
    <w:div w:id="448820980">
      <w:bodyDiv w:val="1"/>
      <w:marLeft w:val="0"/>
      <w:marRight w:val="0"/>
      <w:marTop w:val="0"/>
      <w:marBottom w:val="0"/>
      <w:divBdr>
        <w:top w:val="none" w:sz="0" w:space="0" w:color="auto"/>
        <w:left w:val="none" w:sz="0" w:space="0" w:color="auto"/>
        <w:bottom w:val="none" w:sz="0" w:space="0" w:color="auto"/>
        <w:right w:val="none" w:sz="0" w:space="0" w:color="auto"/>
      </w:divBdr>
    </w:div>
    <w:div w:id="459880226">
      <w:bodyDiv w:val="1"/>
      <w:marLeft w:val="0"/>
      <w:marRight w:val="0"/>
      <w:marTop w:val="0"/>
      <w:marBottom w:val="0"/>
      <w:divBdr>
        <w:top w:val="none" w:sz="0" w:space="0" w:color="auto"/>
        <w:left w:val="none" w:sz="0" w:space="0" w:color="auto"/>
        <w:bottom w:val="none" w:sz="0" w:space="0" w:color="auto"/>
        <w:right w:val="none" w:sz="0" w:space="0" w:color="auto"/>
      </w:divBdr>
    </w:div>
    <w:div w:id="950162687">
      <w:bodyDiv w:val="1"/>
      <w:marLeft w:val="0"/>
      <w:marRight w:val="0"/>
      <w:marTop w:val="0"/>
      <w:marBottom w:val="0"/>
      <w:divBdr>
        <w:top w:val="none" w:sz="0" w:space="0" w:color="auto"/>
        <w:left w:val="none" w:sz="0" w:space="0" w:color="auto"/>
        <w:bottom w:val="none" w:sz="0" w:space="0" w:color="auto"/>
        <w:right w:val="none" w:sz="0" w:space="0" w:color="auto"/>
      </w:divBdr>
    </w:div>
    <w:div w:id="999189918">
      <w:bodyDiv w:val="1"/>
      <w:marLeft w:val="0"/>
      <w:marRight w:val="0"/>
      <w:marTop w:val="0"/>
      <w:marBottom w:val="0"/>
      <w:divBdr>
        <w:top w:val="none" w:sz="0" w:space="0" w:color="auto"/>
        <w:left w:val="none" w:sz="0" w:space="0" w:color="auto"/>
        <w:bottom w:val="none" w:sz="0" w:space="0" w:color="auto"/>
        <w:right w:val="none" w:sz="0" w:space="0" w:color="auto"/>
      </w:divBdr>
    </w:div>
    <w:div w:id="1516725614">
      <w:bodyDiv w:val="1"/>
      <w:marLeft w:val="0"/>
      <w:marRight w:val="0"/>
      <w:marTop w:val="0"/>
      <w:marBottom w:val="0"/>
      <w:divBdr>
        <w:top w:val="none" w:sz="0" w:space="0" w:color="auto"/>
        <w:left w:val="none" w:sz="0" w:space="0" w:color="auto"/>
        <w:bottom w:val="none" w:sz="0" w:space="0" w:color="auto"/>
        <w:right w:val="none" w:sz="0" w:space="0" w:color="auto"/>
      </w:divBdr>
    </w:div>
    <w:div w:id="211054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33A04E20AB67FD380024BD266E06BDDCD18D721E9C2DC22E3DEF765EE60229CB75CF4413C5C68EL0o1A" TargetMode="External"/><Relationship Id="rId3" Type="http://schemas.openxmlformats.org/officeDocument/2006/relationships/settings" Target="settings.xml"/><Relationship Id="rId7" Type="http://schemas.openxmlformats.org/officeDocument/2006/relationships/hyperlink" Target="consultantplus://offline/ref=2533A04E20AB67FD380024BD266E06BDDFD58F751A912DC22E3DEF765ELEo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533A04E20AB67FD380024BD266E06BDDFD5897419922DC22E3DEF765ELEo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3218</Words>
  <Characters>18343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Железково</dc:creator>
  <cp:lastModifiedBy>Железково</cp:lastModifiedBy>
  <cp:revision>18</cp:revision>
  <cp:lastPrinted>2020-02-12T08:19:00Z</cp:lastPrinted>
  <dcterms:created xsi:type="dcterms:W3CDTF">2019-01-28T06:06:00Z</dcterms:created>
  <dcterms:modified xsi:type="dcterms:W3CDTF">2020-02-12T08:20:00Z</dcterms:modified>
</cp:coreProperties>
</file>