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C2089E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75pt;height:60pt" o:ole="" filled="t">
            <v:fill color2="black"/>
            <v:imagedata r:id="rId5" o:title=""/>
          </v:shape>
          <o:OLEObject Type="Embed" ProgID="Word.Document.8" ShapeID="_x0000_i1025" DrawAspect="Content" ObjectID="_1670494611" r:id="rId6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1706F8" w:rsidRPr="00C2089E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>от</w:t>
      </w:r>
      <w:r w:rsidR="005F221B"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A4A0F" w:rsidRPr="00C2089E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29.07</w:t>
      </w:r>
      <w:r w:rsidR="005F221B" w:rsidRPr="00C2089E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.</w:t>
      </w:r>
      <w:r w:rsidR="00501F8D" w:rsidRPr="00C2089E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20</w:t>
      </w:r>
      <w:r w:rsidR="001706F8" w:rsidRPr="00C2089E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20</w:t>
      </w:r>
      <w:r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 № </w:t>
      </w:r>
      <w:r w:rsidR="002A4A0F"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250</w:t>
      </w:r>
    </w:p>
    <w:p w:rsidR="00D469BA" w:rsidRPr="00C2089E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д. </w:t>
      </w:r>
      <w:proofErr w:type="spellStart"/>
      <w:r w:rsidRPr="00C2089E">
        <w:rPr>
          <w:rFonts w:ascii="Times New Roman" w:hAnsi="Times New Roman" w:cs="Times New Roman"/>
          <w:i w:val="0"/>
          <w:color w:val="auto"/>
          <w:sz w:val="28"/>
          <w:szCs w:val="28"/>
        </w:rPr>
        <w:t>Железково</w:t>
      </w:r>
      <w:proofErr w:type="spellEnd"/>
    </w:p>
    <w:p w:rsidR="00D469BA" w:rsidRPr="005F66DB" w:rsidRDefault="00D469BA" w:rsidP="00D469BA">
      <w:pPr>
        <w:pStyle w:val="4"/>
      </w:pPr>
    </w:p>
    <w:p w:rsidR="001706F8" w:rsidRDefault="001706F8" w:rsidP="001706F8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Положения о сообщении </w:t>
      </w:r>
      <w:r>
        <w:rPr>
          <w:b/>
          <w:bCs/>
          <w:sz w:val="28"/>
          <w:szCs w:val="28"/>
        </w:rPr>
        <w:t xml:space="preserve">лицами, замещающими муниципальные должности, </w:t>
      </w:r>
      <w:r>
        <w:rPr>
          <w:b/>
          <w:sz w:val="28"/>
          <w:szCs w:val="28"/>
        </w:rPr>
        <w:t xml:space="preserve">муниципальными служащими, служащими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706F8" w:rsidRDefault="001706F8" w:rsidP="001706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DB" w:rsidRPr="00D47C79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</w:t>
      </w:r>
      <w:r>
        <w:rPr>
          <w:color w:val="000000"/>
          <w:sz w:val="28"/>
          <w:szCs w:val="28"/>
        </w:rPr>
        <w:t xml:space="preserve">Гражданского </w:t>
      </w:r>
      <w:hyperlink r:id="rId7" w:tooltip="&quot;Гражданский кодекс Российской Федерации (часть вторая)&quot; от 26.01.1996 N 14-ФЗ (ред. от 02.12.2013){КонсультантПлюс}" w:history="1">
        <w:r w:rsidRPr="001706F8">
          <w:rPr>
            <w:rStyle w:val="a4"/>
            <w:rFonts w:eastAsiaTheme="majorEastAsia"/>
            <w:bCs/>
            <w:color w:val="000000"/>
            <w:sz w:val="28"/>
            <w:szCs w:val="28"/>
            <w:u w:val="none"/>
          </w:rPr>
          <w:t>кодекса</w:t>
        </w:r>
      </w:hyperlink>
      <w:r w:rsidRPr="001706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Федерального </w:t>
      </w:r>
      <w:hyperlink r:id="rId8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Pr="001706F8">
          <w:rPr>
            <w:rStyle w:val="a4"/>
            <w:rFonts w:eastAsiaTheme="majorEastAsia"/>
            <w:bCs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Федерального </w:t>
      </w:r>
      <w:hyperlink r:id="rId9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1706F8">
          <w:rPr>
            <w:rStyle w:val="a4"/>
            <w:rFonts w:eastAsiaTheme="majorEastAsia"/>
            <w:bCs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от 25 декабря 2008 № 273-ФЗ «О противодействии</w:t>
      </w:r>
      <w:r>
        <w:rPr>
          <w:sz w:val="28"/>
          <w:szCs w:val="28"/>
        </w:rPr>
        <w:t xml:space="preserve"> коррупции», постановлением Правительства Российской Федерации от 9 января 2014 года № 10 (в редакции от 12.10.2015) «О порядке сообщения отдельными категориями лиц о получении подарка в связи с протокольными мероприятиями</w:t>
      </w:r>
      <w:proofErr w:type="gramEnd"/>
      <w:r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="00D47C79">
        <w:rPr>
          <w:sz w:val="28"/>
          <w:szCs w:val="28"/>
        </w:rPr>
        <w:t xml:space="preserve"> </w:t>
      </w:r>
    </w:p>
    <w:p w:rsidR="00162A3D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Железковского  сельского поселения второго созыва</w:t>
      </w:r>
    </w:p>
    <w:p w:rsidR="00162A3D" w:rsidRPr="005F66DB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F66DB">
        <w:rPr>
          <w:b/>
          <w:color w:val="000000" w:themeColor="text1"/>
          <w:sz w:val="28"/>
          <w:szCs w:val="28"/>
        </w:rPr>
        <w:t>РЕШИЛ:</w:t>
      </w:r>
    </w:p>
    <w:p w:rsidR="001706F8" w:rsidRPr="001706F8" w:rsidRDefault="005F66DB" w:rsidP="001706F8">
      <w:pPr>
        <w:pStyle w:val="1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706F8">
        <w:rPr>
          <w:rFonts w:ascii="Times New Roman" w:hAnsi="Times New Roman" w:cs="Times New Roman"/>
          <w:b w:val="0"/>
          <w:color w:val="auto"/>
        </w:rPr>
        <w:lastRenderedPageBreak/>
        <w:t xml:space="preserve">1. </w:t>
      </w:r>
      <w:proofErr w:type="gramStart"/>
      <w:r w:rsidR="001706F8" w:rsidRPr="001706F8">
        <w:rPr>
          <w:rFonts w:ascii="Times New Roman" w:hAnsi="Times New Roman" w:cs="Times New Roman"/>
          <w:b w:val="0"/>
          <w:color w:val="auto"/>
        </w:rPr>
        <w:t xml:space="preserve">Утвердить прилагаемое Положение о сообщении </w:t>
      </w:r>
      <w:r w:rsidR="001706F8" w:rsidRPr="001706F8">
        <w:rPr>
          <w:rFonts w:ascii="Times New Roman" w:hAnsi="Times New Roman" w:cs="Times New Roman"/>
          <w:b w:val="0"/>
          <w:bCs w:val="0"/>
          <w:color w:val="auto"/>
        </w:rPr>
        <w:t xml:space="preserve">лицами, замещающими муниципальные должности, </w:t>
      </w:r>
      <w:r w:rsidR="001706F8" w:rsidRPr="001706F8">
        <w:rPr>
          <w:rFonts w:ascii="Times New Roman" w:hAnsi="Times New Roman" w:cs="Times New Roman"/>
          <w:b w:val="0"/>
          <w:color w:val="auto"/>
        </w:rPr>
        <w:t xml:space="preserve">муниципальными служащими, служащими в </w:t>
      </w:r>
      <w:proofErr w:type="spellStart"/>
      <w:r w:rsidR="001706F8">
        <w:rPr>
          <w:rFonts w:ascii="Times New Roman" w:hAnsi="Times New Roman" w:cs="Times New Roman"/>
          <w:b w:val="0"/>
          <w:color w:val="auto"/>
        </w:rPr>
        <w:t>Железковском</w:t>
      </w:r>
      <w:proofErr w:type="spellEnd"/>
      <w:r w:rsidR="001706F8" w:rsidRPr="001706F8">
        <w:rPr>
          <w:rFonts w:ascii="Times New Roman" w:hAnsi="Times New Roman" w:cs="Times New Roman"/>
          <w:b w:val="0"/>
          <w:color w:val="auto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№ 1).</w:t>
      </w:r>
      <w:proofErr w:type="gramEnd"/>
    </w:p>
    <w:p w:rsidR="005F66DB" w:rsidRPr="005F66DB" w:rsidRDefault="001706F8" w:rsidP="001706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утратившими силу решения Совета депутатов сельского поселения от 31.08.2016 № 43 «Об утверждении Положения о сообщении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 xml:space="preserve">муниципальными служащими, служащими в </w:t>
      </w:r>
      <w:proofErr w:type="spellStart"/>
      <w:r w:rsidRPr="001706F8"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>
        <w:rPr>
          <w:sz w:val="28"/>
          <w:szCs w:val="28"/>
        </w:rPr>
        <w:t xml:space="preserve">, вырученных от его реализации», от 24.04.2019 № 175 «О внесении изменений в Положение о сообщении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 xml:space="preserve">муниципальными служащими, служащими в </w:t>
      </w:r>
      <w:proofErr w:type="spellStart"/>
      <w:r w:rsidR="00C2089E"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 </w:t>
      </w:r>
    </w:p>
    <w:p w:rsidR="00162A3D" w:rsidRDefault="001706F8" w:rsidP="00162A3D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62A3D">
        <w:rPr>
          <w:color w:val="000000" w:themeColor="text1"/>
          <w:sz w:val="28"/>
          <w:szCs w:val="28"/>
        </w:rPr>
        <w:t xml:space="preserve">. Опубликовать решение в бюллетене «Официальный вестник </w:t>
      </w:r>
      <w:r w:rsidR="00162A3D">
        <w:rPr>
          <w:sz w:val="28"/>
          <w:szCs w:val="28"/>
        </w:rPr>
        <w:t>Железковского</w:t>
      </w:r>
      <w:r w:rsidR="00162A3D">
        <w:rPr>
          <w:color w:val="000000" w:themeColor="text1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62A3D" w:rsidRDefault="00162A3D" w:rsidP="00162A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162A3D" w:rsidRDefault="00162A3D" w:rsidP="00162A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Pr="009016E3" w:rsidRDefault="009016E3" w:rsidP="009016E3">
      <w:pPr>
        <w:spacing w:line="360" w:lineRule="auto"/>
        <w:rPr>
          <w:bCs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162A3D" w:rsidRDefault="009016E3" w:rsidP="009016E3">
      <w:pPr>
        <w:pStyle w:val="ConsPlusNormal"/>
        <w:spacing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</w:t>
      </w:r>
    </w:p>
    <w:p w:rsidR="00162A3D" w:rsidRDefault="00162A3D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62A3D" w:rsidRDefault="00162A3D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6F8" w:rsidRDefault="001706F8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6F8" w:rsidRDefault="001706F8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706F8" w:rsidRDefault="001706F8" w:rsidP="001706F8">
      <w:pPr>
        <w:tabs>
          <w:tab w:val="center" w:pos="4500"/>
        </w:tabs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706F8" w:rsidRDefault="001706F8" w:rsidP="001706F8">
      <w:pPr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сельского поселения </w:t>
      </w:r>
    </w:p>
    <w:p w:rsidR="001706F8" w:rsidRDefault="001706F8" w:rsidP="001706F8">
      <w:pPr>
        <w:spacing w:line="26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4A0F">
        <w:rPr>
          <w:sz w:val="28"/>
          <w:szCs w:val="28"/>
        </w:rPr>
        <w:t>29.07.</w:t>
      </w:r>
      <w:r>
        <w:rPr>
          <w:sz w:val="28"/>
          <w:szCs w:val="28"/>
        </w:rPr>
        <w:t xml:space="preserve">2020 № </w:t>
      </w:r>
      <w:r w:rsidR="002A4A0F">
        <w:rPr>
          <w:sz w:val="28"/>
          <w:szCs w:val="28"/>
        </w:rPr>
        <w:t>250</w:t>
      </w:r>
    </w:p>
    <w:p w:rsidR="001706F8" w:rsidRDefault="001706F8" w:rsidP="001706F8">
      <w:pPr>
        <w:pStyle w:val="stylet1"/>
        <w:spacing w:before="0" w:beforeAutospacing="0" w:after="0" w:afterAutospacing="0"/>
        <w:jc w:val="center"/>
        <w:rPr>
          <w:rStyle w:val="a6"/>
        </w:rPr>
      </w:pPr>
    </w:p>
    <w:p w:rsidR="001706F8" w:rsidRDefault="001706F8" w:rsidP="001706F8">
      <w:pPr>
        <w:pStyle w:val="stylet1"/>
        <w:spacing w:before="0" w:beforeAutospacing="0" w:after="0" w:afterAutospacing="0"/>
        <w:jc w:val="center"/>
        <w:rPr>
          <w:rStyle w:val="a6"/>
        </w:rPr>
      </w:pPr>
    </w:p>
    <w:p w:rsidR="001706F8" w:rsidRDefault="001706F8" w:rsidP="001706F8">
      <w:pPr>
        <w:pStyle w:val="stylet1"/>
        <w:spacing w:before="0" w:beforeAutospacing="0" w:after="0" w:afterAutospacing="0" w:line="2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706F8" w:rsidRDefault="001706F8" w:rsidP="001706F8">
      <w:pPr>
        <w:pStyle w:val="stylet1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сообщении </w:t>
      </w:r>
      <w:r>
        <w:rPr>
          <w:b/>
          <w:bCs/>
          <w:sz w:val="28"/>
          <w:szCs w:val="28"/>
        </w:rPr>
        <w:t xml:space="preserve">лицами, замещающими муниципальные должности, </w:t>
      </w:r>
      <w:r>
        <w:rPr>
          <w:b/>
          <w:sz w:val="28"/>
          <w:szCs w:val="28"/>
        </w:rPr>
        <w:t xml:space="preserve">муниципальными служащими, служащими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706F8" w:rsidRDefault="001706F8" w:rsidP="001706F8">
      <w:pPr>
        <w:pStyle w:val="stylet1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1706F8" w:rsidRDefault="001706F8" w:rsidP="001706F8">
      <w:pPr>
        <w:pStyle w:val="stylet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сообщения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 xml:space="preserve">муниципальными служащими, служащими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(далее соответственно – </w:t>
      </w:r>
      <w:r>
        <w:rPr>
          <w:bCs/>
          <w:sz w:val="28"/>
          <w:szCs w:val="28"/>
        </w:rPr>
        <w:t xml:space="preserve">лица, замещающие муниципальные должности, </w:t>
      </w:r>
      <w:r>
        <w:rPr>
          <w:sz w:val="28"/>
          <w:szCs w:val="28"/>
        </w:rPr>
        <w:t>муниципальные служащие,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>
        <w:rPr>
          <w:sz w:val="28"/>
          <w:szCs w:val="28"/>
        </w:rPr>
        <w:t>) и зачисления средств, вырученных от его реализации.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</w:t>
      </w:r>
      <w:r>
        <w:rPr>
          <w:sz w:val="28"/>
          <w:szCs w:val="28"/>
        </w:rPr>
        <w:t xml:space="preserve">- подарок, полученный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>муниципальными служащими, служащими,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rPr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>
        <w:rPr>
          <w:sz w:val="28"/>
          <w:szCs w:val="28"/>
        </w:rPr>
        <w:t xml:space="preserve">- получение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>муниципальными служащими,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>
        <w:rPr>
          <w:sz w:val="28"/>
          <w:szCs w:val="28"/>
        </w:rPr>
        <w:t xml:space="preserve"> федеральными законами и иными нормативными актами, определяющими </w:t>
      </w:r>
      <w:r>
        <w:rPr>
          <w:sz w:val="28"/>
          <w:szCs w:val="28"/>
        </w:rPr>
        <w:lastRenderedPageBreak/>
        <w:t>особенности правового положения и специфику профессиональной служебной и трудовой деятельности указанных лиц.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 xml:space="preserve">Лица, замещающие муниципальные должности, </w:t>
      </w:r>
      <w:r>
        <w:rPr>
          <w:sz w:val="28"/>
          <w:szCs w:val="28"/>
        </w:rPr>
        <w:t xml:space="preserve">муниципальные служащие, служащие не вправе </w:t>
      </w:r>
      <w:r>
        <w:rPr>
          <w:bCs/>
          <w:color w:val="000000"/>
          <w:sz w:val="28"/>
          <w:szCs w:val="28"/>
          <w:shd w:val="clear" w:color="auto" w:fill="FFFFFF"/>
        </w:rPr>
        <w:t>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Лица, замещающие муниципальные должности, </w:t>
      </w:r>
      <w:r>
        <w:rPr>
          <w:sz w:val="28"/>
          <w:szCs w:val="28"/>
        </w:rPr>
        <w:t xml:space="preserve">муниципальные служащие, служащие, обязаны в порядке, предусмотренном настоящим Положением, уведомлять обо всех случаях получения подарка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sz w:val="28"/>
          <w:szCs w:val="28"/>
        </w:rPr>
        <w:t xml:space="preserve">уполномоченное должностное лицо Администрации сельского поселения. </w:t>
      </w:r>
      <w:bookmarkStart w:id="1" w:name="Par45"/>
      <w:bookmarkEnd w:id="1"/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о получении подарка </w:t>
      </w:r>
      <w:r>
        <w:rPr>
          <w:bCs/>
          <w:color w:val="000000"/>
          <w:sz w:val="28"/>
          <w:szCs w:val="28"/>
          <w:shd w:val="clear" w:color="auto" w:fill="FFFFFF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(приложение № 1 к Положению)</w:t>
      </w:r>
      <w:r>
        <w:rPr>
          <w:sz w:val="28"/>
          <w:szCs w:val="28"/>
        </w:rPr>
        <w:t xml:space="preserve">, составленное согласно приложению, представляется не позднее 3 рабочих дней со дня получения подарка уполномоченному должностному лицу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46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</w:t>
      </w:r>
      <w:r>
        <w:rPr>
          <w:color w:val="000000"/>
          <w:sz w:val="28"/>
          <w:szCs w:val="28"/>
        </w:rPr>
        <w:t xml:space="preserve">сроки, указанные в </w:t>
      </w:r>
      <w:hyperlink r:id="rId10" w:anchor="Par45" w:tooltip="Ссылка на текущий документ" w:history="1">
        <w:r w:rsidRPr="001706F8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абзацах первом</w:t>
        </w:r>
      </w:hyperlink>
      <w:r w:rsidRPr="001706F8">
        <w:rPr>
          <w:color w:val="000000"/>
          <w:sz w:val="28"/>
          <w:szCs w:val="28"/>
        </w:rPr>
        <w:t xml:space="preserve"> и </w:t>
      </w:r>
      <w:hyperlink r:id="rId11" w:anchor="Par46" w:tooltip="Ссылка на текущий документ" w:history="1">
        <w:r w:rsidRPr="001706F8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втором</w:t>
        </w:r>
      </w:hyperlink>
      <w:r>
        <w:rPr>
          <w:color w:val="000000"/>
          <w:sz w:val="28"/>
          <w:szCs w:val="28"/>
        </w:rPr>
        <w:t xml:space="preserve"> настоящего пункта, по причине,</w:t>
      </w:r>
      <w:r>
        <w:rPr>
          <w:sz w:val="28"/>
          <w:szCs w:val="28"/>
        </w:rPr>
        <w:t xml:space="preserve"> не зависящей от Главы сельского поселения, муниципальных служащих, оно представляется не позднее следующего дня после ее устранения.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>
        <w:rPr>
          <w:color w:val="000000"/>
          <w:sz w:val="28"/>
          <w:shd w:val="clear" w:color="auto" w:fill="FFFFFF"/>
        </w:rPr>
        <w:t>по поступлению и выбытию активов</w:t>
      </w:r>
      <w:r>
        <w:rPr>
          <w:rStyle w:val="apple-converted-space"/>
          <w:color w:val="464C55"/>
          <w:shd w:val="clear" w:color="auto" w:fill="FFFFFF"/>
        </w:rPr>
        <w:t> 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образованную в соответствии с законодательством о бухгалтерском учете (далее - комиссия).</w:t>
      </w:r>
    </w:p>
    <w:p w:rsidR="001706F8" w:rsidRDefault="001706F8" w:rsidP="00170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9"/>
      <w:bookmarkEnd w:id="3"/>
      <w:r>
        <w:rPr>
          <w:sz w:val="28"/>
          <w:szCs w:val="28"/>
        </w:rPr>
        <w:t xml:space="preserve">Комиссия в течение семи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уведомления рассматривает документы и другие материалы, позволяющие определить стоимость подарков; определяет стоимость подарков; дает заключение о целесообразности использования подарка для обеспечения деятельности Администрации сельского поселения либо его реализации; по результатам рассмотрения уведомления  принимает соответствующее решение.</w:t>
      </w:r>
    </w:p>
    <w:p w:rsidR="001706F8" w:rsidRDefault="001706F8" w:rsidP="00170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должностному лицу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которое принимает его на хранение по акту приема-передачи не позднее 5 рабочих дней со дня регистрации уведомления в</w:t>
      </w:r>
      <w:r>
        <w:rPr>
          <w:rFonts w:ascii="Arial" w:hAnsi="Arial" w:cs="Arial"/>
          <w:sz w:val="20"/>
        </w:rPr>
        <w:t xml:space="preserve"> </w:t>
      </w:r>
      <w:r>
        <w:rPr>
          <w:sz w:val="28"/>
          <w:szCs w:val="28"/>
        </w:rPr>
        <w:t>соответствующем журнале регистрации.</w:t>
      </w:r>
      <w:proofErr w:type="gramEnd"/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</w:t>
      </w:r>
      <w:r>
        <w:rPr>
          <w:bCs/>
          <w:sz w:val="28"/>
          <w:szCs w:val="28"/>
        </w:rPr>
        <w:t xml:space="preserve">лицами, замещающими муниципальные должности, </w:t>
      </w:r>
      <w:r>
        <w:rPr>
          <w:sz w:val="28"/>
          <w:szCs w:val="28"/>
        </w:rPr>
        <w:t xml:space="preserve">муниципальными служащими, служащими, независимо от его стоимости, подлежит передаче на хранение в порядке, предусмотренном </w:t>
      </w:r>
      <w:hyperlink r:id="rId12" w:anchor="Par49" w:tooltip="Ссылка на текущий документ" w:history="1">
        <w:r w:rsidRPr="00462D0D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пунктом 7</w:t>
        </w:r>
      </w:hyperlink>
      <w:r>
        <w:rPr>
          <w:sz w:val="28"/>
          <w:szCs w:val="28"/>
        </w:rPr>
        <w:t xml:space="preserve"> настоящего Положения.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Ответственное должностное лицо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сельского поселения.</w:t>
      </w:r>
      <w:r>
        <w:rPr>
          <w:bCs/>
          <w:sz w:val="28"/>
          <w:szCs w:val="28"/>
        </w:rPr>
        <w:t xml:space="preserve"> 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4" w:name="Par54"/>
      <w:bookmarkEnd w:id="4"/>
      <w:r>
        <w:rPr>
          <w:sz w:val="28"/>
          <w:szCs w:val="28"/>
        </w:rPr>
        <w:t xml:space="preserve">12. </w:t>
      </w:r>
      <w:r>
        <w:rPr>
          <w:bCs/>
          <w:sz w:val="28"/>
          <w:szCs w:val="28"/>
        </w:rPr>
        <w:t xml:space="preserve">Лица, замещающие муниципальные должности, </w:t>
      </w:r>
      <w:r>
        <w:rPr>
          <w:sz w:val="28"/>
          <w:szCs w:val="28"/>
        </w:rPr>
        <w:t>муниципальные служащие, служащие, сдавшие подарок, могут его выкупить, направив соответствующее заявление не позднее двух месяцев со дня сдачи подарка.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5" w:name="Par55"/>
      <w:bookmarkEnd w:id="5"/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Ответственное должностное лицо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в течение 3 месяцев со дня поступления заявления, указанного в </w:t>
      </w:r>
      <w:hyperlink r:id="rId13" w:anchor="Par54" w:tooltip="Ссылка на текущий документ" w:history="1">
        <w:r>
          <w:rPr>
            <w:rStyle w:val="a4"/>
            <w:rFonts w:eastAsiaTheme="majorEastAsia"/>
            <w:color w:val="000000"/>
          </w:rPr>
          <w:t>пункте 12</w:t>
        </w:r>
      </w:hyperlink>
      <w:r>
        <w:rPr>
          <w:color w:val="000000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 в течение пяти рабочих дней со дня принятия решения комиссией, после чего в течение месяца заявитель выкупает подарок по установленной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результате</w:t>
      </w:r>
      <w:proofErr w:type="gramEnd"/>
      <w:r>
        <w:rPr>
          <w:color w:val="000000"/>
          <w:sz w:val="28"/>
          <w:szCs w:val="28"/>
        </w:rPr>
        <w:t xml:space="preserve"> оценки стоимости или отказывается от выкупа.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13.1. 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bCs/>
          <w:sz w:val="28"/>
          <w:szCs w:val="28"/>
        </w:rPr>
        <w:t xml:space="preserve">муниципальные должности, </w:t>
      </w:r>
      <w:r>
        <w:rPr>
          <w:sz w:val="28"/>
          <w:szCs w:val="28"/>
        </w:rPr>
        <w:t>муниципальных служащих, служащих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заявление, указанное в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14" w:anchor="block_1012" w:history="1">
        <w:r w:rsidRPr="001706F8">
          <w:rPr>
            <w:rStyle w:val="a4"/>
            <w:rFonts w:eastAsiaTheme="majorEastAsia"/>
            <w:bCs/>
            <w:color w:val="000000"/>
            <w:sz w:val="28"/>
            <w:szCs w:val="28"/>
            <w:u w:val="none"/>
          </w:rPr>
          <w:t>пункте 12</w:t>
        </w:r>
      </w:hyperlink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r>
        <w:rPr>
          <w:bCs/>
          <w:sz w:val="28"/>
          <w:szCs w:val="28"/>
        </w:rPr>
        <w:t>Железковского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 в течение 1 месяца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706F8" w:rsidRDefault="001706F8" w:rsidP="00170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полномоченное должностное лицо Администрации сельского поселения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либо передает подарок непосредственно в Гохран России.</w:t>
      </w:r>
    </w:p>
    <w:p w:rsidR="001706F8" w:rsidRDefault="001706F8" w:rsidP="00170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пересылке подарков в Гохран России составляется опись с подробным описанием подарка с указанием веса, пробы, наименования драгоценного металла или драгоценного камня и отличительных признаков подарка (при наличии соответствующей информации). Опись составляется в трех экземплярах, из которых один экземпляр остается у отправителя, один экземпляр вкладывается в посылку с подарком и один экземпляр отсылается в Гохран России с сопроводительным письмом одновременно с посылкой.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Передача подарка непосредственно в Гохран России осуществляется по акту приема-передачи, подписанному уполномоченными лицами Гохрана России и уполномоченным должностным лицом Администрации сельского поселения.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Подарок, в отношении которого</w:t>
      </w:r>
      <w:r>
        <w:rPr>
          <w:b/>
          <w:color w:val="000000"/>
          <w:sz w:val="28"/>
          <w:szCs w:val="28"/>
        </w:rPr>
        <w:t>, в течение двух месяц</w:t>
      </w:r>
      <w:r>
        <w:rPr>
          <w:color w:val="000000"/>
          <w:sz w:val="28"/>
          <w:szCs w:val="28"/>
        </w:rPr>
        <w:t xml:space="preserve"> не поступило заявление, указанное </w:t>
      </w:r>
      <w:r w:rsidRPr="001706F8">
        <w:rPr>
          <w:color w:val="000000"/>
          <w:sz w:val="28"/>
          <w:szCs w:val="28"/>
        </w:rPr>
        <w:t xml:space="preserve">в </w:t>
      </w:r>
      <w:hyperlink r:id="rId15" w:anchor="Par54" w:tooltip="Ссылка на текущий документ" w:history="1">
        <w:r w:rsidRPr="001706F8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пункте 12</w:t>
        </w:r>
      </w:hyperlink>
      <w:r>
        <w:rPr>
          <w:color w:val="000000"/>
          <w:sz w:val="28"/>
          <w:szCs w:val="28"/>
        </w:rPr>
        <w:t xml:space="preserve"> настоящего Положения, может использоваться Администрацией </w:t>
      </w:r>
      <w:r>
        <w:rPr>
          <w:bCs/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 с учетом заключения комиссии о целесообразности использования подарка для обеспечения деятельности Администрации сельского поселения.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6" w:name="Par57"/>
      <w:bookmarkEnd w:id="6"/>
      <w:r>
        <w:rPr>
          <w:color w:val="000000"/>
          <w:sz w:val="28"/>
          <w:szCs w:val="28"/>
        </w:rPr>
        <w:t xml:space="preserve">15. В случае нецелесообразности использования подарка Главой </w:t>
      </w:r>
      <w:r>
        <w:rPr>
          <w:bCs/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 в течение 1 месяца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6" w:anchor="Par55" w:tooltip="Ссылка на текущий документ" w:history="1">
        <w:r w:rsidRPr="001706F8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пунктами 13</w:t>
        </w:r>
      </w:hyperlink>
      <w:r w:rsidRPr="001706F8">
        <w:rPr>
          <w:color w:val="000000"/>
          <w:sz w:val="28"/>
          <w:szCs w:val="28"/>
        </w:rPr>
        <w:t xml:space="preserve"> и </w:t>
      </w:r>
      <w:hyperlink r:id="rId17" w:anchor="Par57" w:tooltip="Ссылка на текущий документ" w:history="1">
        <w:r w:rsidRPr="001706F8">
          <w:rPr>
            <w:rStyle w:val="a4"/>
            <w:rFonts w:eastAsiaTheme="majorEastAsia"/>
            <w:color w:val="000000"/>
            <w:sz w:val="28"/>
            <w:szCs w:val="28"/>
            <w:u w:val="none"/>
          </w:rPr>
          <w:t>15</w:t>
        </w:r>
      </w:hyperlink>
      <w:r w:rsidRPr="001706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если подарок не выкуплен или не реализован, Главой </w:t>
      </w:r>
      <w:r w:rsidRPr="001706F8"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в течение 1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706F8" w:rsidRDefault="001706F8" w:rsidP="001706F8">
      <w:pPr>
        <w:pStyle w:val="stylet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Средства, вырученные от реализации (выкупа) подарка, зачисляются в доход соответствующего бюджета </w:t>
      </w:r>
      <w:r w:rsidRPr="001706F8"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1706F8" w:rsidRDefault="001706F8" w:rsidP="001706F8">
      <w:pPr>
        <w:pStyle w:val="stylet3"/>
        <w:rPr>
          <w:sz w:val="28"/>
          <w:szCs w:val="28"/>
        </w:rPr>
      </w:pPr>
    </w:p>
    <w:p w:rsidR="001706F8" w:rsidRDefault="001706F8" w:rsidP="001706F8">
      <w:pPr>
        <w:pStyle w:val="stylet3"/>
        <w:rPr>
          <w:sz w:val="28"/>
          <w:szCs w:val="28"/>
        </w:rPr>
      </w:pPr>
    </w:p>
    <w:p w:rsidR="001706F8" w:rsidRDefault="001706F8" w:rsidP="001706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06F8" w:rsidRDefault="001706F8" w:rsidP="0017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  <w:sz w:val="28"/>
          <w:szCs w:val="28"/>
        </w:rPr>
      </w:pPr>
      <w:bookmarkStart w:id="7" w:name="Par96"/>
      <w:bookmarkEnd w:id="7"/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A3A3A"/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Уведомление о получении подарка</w:t>
      </w:r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(фамилия, инициалы уполномоченного </w:t>
      </w:r>
      <w:proofErr w:type="gramEnd"/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должностного лица)</w:t>
      </w:r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706F8" w:rsidRDefault="001706F8" w:rsidP="001706F8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(ф.и.о., занимаемая должность) 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Уведомление о получении подарка от «__» _________ 20__ г.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Извещаю о получении ________________________________________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(дата получения)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подарк</w:t>
      </w:r>
      <w:proofErr w:type="gramStart"/>
      <w:r>
        <w:rPr>
          <w:color w:val="000000"/>
          <w:sz w:val="28"/>
          <w:szCs w:val="28"/>
        </w:rPr>
        <w:t>а(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>) на ____________________________________________________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gramStart"/>
      <w:r>
        <w:rPr>
          <w:color w:val="000000"/>
          <w:sz w:val="18"/>
          <w:szCs w:val="18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мероприятия, место и дата проведения)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694"/>
        <w:gridCol w:w="2700"/>
        <w:gridCol w:w="1440"/>
        <w:gridCol w:w="1800"/>
      </w:tblGrid>
      <w:tr w:rsidR="001706F8" w:rsidTr="001706F8">
        <w:trPr>
          <w:trHeight w:val="4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рублях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hyperlink r:id="rId18" w:anchor="Par122" w:tooltip="Ссылка на текущий документ" w:history="1">
              <w:r>
                <w:rPr>
                  <w:rStyle w:val="a4"/>
                  <w:rFonts w:eastAsiaTheme="majorEastAsia"/>
                  <w:color w:val="000000"/>
                </w:rPr>
                <w:t>*</w:t>
              </w:r>
            </w:hyperlink>
          </w:p>
        </w:tc>
      </w:tr>
      <w:tr w:rsidR="001706F8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3A3A3A"/>
          <w:sz w:val="28"/>
          <w:szCs w:val="28"/>
        </w:rPr>
        <w:t>Приложение:_________________________________________</w:t>
      </w:r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>_____</w:t>
      </w:r>
      <w:r>
        <w:rPr>
          <w:color w:val="000000"/>
          <w:sz w:val="28"/>
          <w:szCs w:val="28"/>
        </w:rPr>
        <w:t>листах.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(наименование документа</w:t>
      </w:r>
      <w:r>
        <w:rPr>
          <w:color w:val="000000"/>
          <w:sz w:val="28"/>
          <w:szCs w:val="28"/>
        </w:rPr>
        <w:t>)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Лицо, представившее 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                        _________   ______________ «__» _____ 20__г.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(подпись)          (расшифровка подписи)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принявшее уведомление____________________ «__» _____ 20__г.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(подпись) (расшифровка подписи)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Регистрационный номер в журнале регистрации уведомлений_____________ «____» _____________ 20_____ г.</w:t>
      </w:r>
    </w:p>
    <w:p w:rsidR="001706F8" w:rsidRDefault="001706F8" w:rsidP="001706F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 Заполняется при наличии документов, подтверждающих стоимость подарка.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--------------------------------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</w:pPr>
      <w:bookmarkStart w:id="8" w:name="Par122"/>
      <w:bookmarkEnd w:id="8"/>
    </w:p>
    <w:p w:rsidR="001706F8" w:rsidRDefault="001706F8" w:rsidP="001706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06F8" w:rsidRDefault="001706F8" w:rsidP="001706F8">
      <w:pPr>
        <w:rPr>
          <w:sz w:val="28"/>
          <w:szCs w:val="28"/>
        </w:rPr>
        <w:sectPr w:rsidR="001706F8">
          <w:pgSz w:w="11906" w:h="16838"/>
          <w:pgMar w:top="567" w:right="567" w:bottom="1134" w:left="1985" w:header="709" w:footer="709" w:gutter="0"/>
          <w:cols w:space="720"/>
        </w:sect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9" w:name="Par134"/>
      <w:bookmarkEnd w:id="9"/>
      <w:r>
        <w:rPr>
          <w:sz w:val="28"/>
          <w:szCs w:val="28"/>
        </w:rPr>
        <w:lastRenderedPageBreak/>
        <w:t>Приложение № 2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ar142"/>
      <w:bookmarkEnd w:id="10"/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передаче подарков, полученных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связи с протокольными мероприятиями, служебными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командировками и другими официальными мероприятиями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440"/>
        <w:gridCol w:w="2340"/>
        <w:gridCol w:w="1980"/>
        <w:gridCol w:w="2160"/>
        <w:gridCol w:w="1800"/>
        <w:gridCol w:w="1440"/>
        <w:gridCol w:w="1620"/>
        <w:gridCol w:w="1980"/>
      </w:tblGrid>
      <w:tr w:rsidR="001706F8" w:rsidTr="001706F8">
        <w:trPr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подачи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уведомле-ния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подавшего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подавшего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принявшего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принявшего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Заявленная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желании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выкупить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sectPr w:rsidR="001706F8">
          <w:pgSz w:w="16838" w:h="11906" w:orient="landscape"/>
          <w:pgMar w:top="1985" w:right="851" w:bottom="1134" w:left="851" w:header="709" w:footer="709" w:gutter="0"/>
          <w:cols w:space="720"/>
        </w:sect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1" w:name="Par169"/>
      <w:bookmarkEnd w:id="11"/>
      <w:r>
        <w:rPr>
          <w:sz w:val="28"/>
          <w:szCs w:val="28"/>
        </w:rPr>
        <w:lastRenderedPageBreak/>
        <w:t>Приложение N 3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177"/>
      <w:bookmarkEnd w:id="12"/>
      <w:r>
        <w:rPr>
          <w:sz w:val="28"/>
          <w:szCs w:val="28"/>
        </w:rPr>
        <w:t>АКТ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приема-передачи подарков, полученных 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связи с протокольными мероприятиями, служебными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командировками и другими официальными мероприятиями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«___» __________ 20_____ г.                                 № 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Муниципальный служащий 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(фамилия, имя, отчество)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(замещаемая должность муниципальной службы)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(наименование структурного подразделения)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P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06F8">
        <w:rPr>
          <w:sz w:val="28"/>
          <w:szCs w:val="28"/>
        </w:rPr>
        <w:t xml:space="preserve">в    соответствии    с    Гражданским   </w:t>
      </w:r>
      <w:hyperlink r:id="rId19" w:tooltip="&quot;Гражданский кодекс Российской Федерации (часть вторая)&quot; от 26.01.1996 N 14-ФЗ (ред. от 02.12.2013){КонсультантПлюс}" w:history="1">
        <w:r w:rsidRPr="001706F8">
          <w:rPr>
            <w:rStyle w:val="a4"/>
            <w:rFonts w:eastAsiaTheme="majorEastAsia"/>
            <w:color w:val="000000"/>
            <w:sz w:val="28"/>
            <w:szCs w:val="28"/>
          </w:rPr>
          <w:t>кодексом</w:t>
        </w:r>
      </w:hyperlink>
      <w:r w:rsidRPr="001706F8">
        <w:rPr>
          <w:color w:val="000000"/>
          <w:sz w:val="28"/>
          <w:szCs w:val="28"/>
        </w:rPr>
        <w:t xml:space="preserve">    Российской   Федерации, Федеральным  </w:t>
      </w:r>
      <w:hyperlink r:id="rId20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1706F8">
          <w:rPr>
            <w:rStyle w:val="a4"/>
            <w:rFonts w:eastAsiaTheme="majorEastAsia"/>
            <w:color w:val="000000"/>
            <w:sz w:val="28"/>
            <w:szCs w:val="28"/>
          </w:rPr>
          <w:t>законом</w:t>
        </w:r>
      </w:hyperlink>
      <w:r w:rsidRPr="001706F8">
        <w:rPr>
          <w:color w:val="000000"/>
          <w:sz w:val="28"/>
          <w:szCs w:val="28"/>
        </w:rPr>
        <w:t xml:space="preserve"> от 25.12.2008 № 273-ФЗ «О противодействии коррупции» и Федеральным   </w:t>
      </w:r>
      <w:hyperlink r:id="rId21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Pr="001706F8">
          <w:rPr>
            <w:rStyle w:val="a4"/>
            <w:rFonts w:eastAsiaTheme="majorEastAsia"/>
            <w:color w:val="000000"/>
            <w:sz w:val="28"/>
            <w:szCs w:val="28"/>
          </w:rPr>
          <w:t>законом</w:t>
        </w:r>
      </w:hyperlink>
      <w:r w:rsidRPr="001706F8">
        <w:rPr>
          <w:sz w:val="28"/>
          <w:szCs w:val="28"/>
        </w:rPr>
        <w:t xml:space="preserve">  от  02.03.2007  №  25-ФЗ  «О  муниципальной службе в Российской    Федерации»   передает,   а   материально-ответственное   лицо 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(фамилия, имя, отчество)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(наименование должности)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принимает подарок, полученный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(указать наименование мероприятия и дату)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Описание подарка: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Вид подарка: 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(бытовая техника, предметы искусства и т.д.)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Оценочная стоимость: 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                                                                 П</w:t>
      </w:r>
      <w:proofErr w:type="gramEnd"/>
      <w:r>
        <w:rPr>
          <w:sz w:val="28"/>
          <w:szCs w:val="28"/>
        </w:rPr>
        <w:t>ринял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 (________________)       ____________ (________________)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(подпись)                   (ФИО)                        (подпись)          (ФИО)</w:t>
      </w: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«______» __________ 20___ г.                    «______» ___________ 20___ г.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rPr>
          <w:sz w:val="28"/>
          <w:szCs w:val="28"/>
        </w:rPr>
        <w:sectPr w:rsidR="001706F8">
          <w:pgSz w:w="11906" w:h="16838"/>
          <w:pgMar w:top="567" w:right="567" w:bottom="1134" w:left="1985" w:header="709" w:footer="709" w:gutter="0"/>
          <w:cols w:space="720"/>
        </w:sect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3" w:name="Par222"/>
      <w:bookmarkEnd w:id="13"/>
      <w:r>
        <w:rPr>
          <w:sz w:val="28"/>
          <w:szCs w:val="28"/>
        </w:rPr>
        <w:lastRenderedPageBreak/>
        <w:t>Приложение № 4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230"/>
      <w:bookmarkEnd w:id="14"/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актов приема-передачи подарков, полученных в связи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протокольными мероприятиями, служебными командировками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другими официальными мероприятиями</w:t>
      </w:r>
    </w:p>
    <w:p w:rsidR="001706F8" w:rsidRDefault="001706F8" w:rsidP="001706F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1476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260"/>
        <w:gridCol w:w="2700"/>
        <w:gridCol w:w="1620"/>
        <w:gridCol w:w="1980"/>
        <w:gridCol w:w="1620"/>
        <w:gridCol w:w="1800"/>
        <w:gridCol w:w="1620"/>
        <w:gridCol w:w="1620"/>
      </w:tblGrid>
      <w:tr w:rsidR="001706F8" w:rsidTr="001706F8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подарка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сдавшего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сдавшего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принявшего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принявшего</w:t>
            </w:r>
            <w:proofErr w:type="gramEnd"/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</w:t>
            </w:r>
          </w:p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возврате</w:t>
            </w:r>
            <w:proofErr w:type="gramEnd"/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6F8" w:rsidTr="001706F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6F8" w:rsidRDefault="0017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</w:pPr>
    </w:p>
    <w:p w:rsidR="001706F8" w:rsidRDefault="001706F8" w:rsidP="001706F8">
      <w:pPr>
        <w:sectPr w:rsidR="001706F8">
          <w:pgSz w:w="16838" w:h="11906" w:orient="landscape"/>
          <w:pgMar w:top="1985" w:right="851" w:bottom="1134" w:left="851" w:header="709" w:footer="709" w:gutter="0"/>
          <w:cols w:space="720"/>
        </w:sect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15" w:name="Par256"/>
      <w:bookmarkEnd w:id="15"/>
      <w:r>
        <w:rPr>
          <w:sz w:val="28"/>
          <w:szCs w:val="28"/>
        </w:rPr>
        <w:lastRenderedPageBreak/>
        <w:t>Приложение N 5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6" w:name="Par264"/>
      <w:bookmarkEnd w:id="16"/>
      <w:r>
        <w:rPr>
          <w:sz w:val="28"/>
          <w:szCs w:val="28"/>
        </w:rPr>
        <w:t>АКТ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возврата подарка, полученного в связи с </w:t>
      </w:r>
      <w:proofErr w:type="gramStart"/>
      <w:r>
        <w:rPr>
          <w:sz w:val="28"/>
          <w:szCs w:val="28"/>
        </w:rPr>
        <w:t>протокольными</w:t>
      </w:r>
      <w:proofErr w:type="gramEnd"/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мероприятиями, служебными командировками и другими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официальными мероприятиями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 20___ г.                                         № 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Материально-ответственное лицо 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(фамилия, имя, отчество)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(замещаемая должность муниципальной службы)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 МСУ, самостоятельного структурного подразделения)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06F8">
        <w:rPr>
          <w:color w:val="000000"/>
          <w:sz w:val="28"/>
          <w:szCs w:val="28"/>
        </w:rPr>
        <w:t xml:space="preserve">в  соответствии  с  Гражданским </w:t>
      </w:r>
      <w:hyperlink r:id="rId22" w:tooltip="&quot;Гражданский кодекс Российской Федерации (часть вторая)&quot; от 26.01.1996 N 14-ФЗ (ред. от 02.12.2013){КонсультантПлюс}" w:history="1">
        <w:r w:rsidRPr="001706F8">
          <w:rPr>
            <w:rStyle w:val="a4"/>
            <w:rFonts w:eastAsiaTheme="majorEastAsia"/>
            <w:color w:val="000000"/>
            <w:sz w:val="28"/>
            <w:szCs w:val="28"/>
          </w:rPr>
          <w:t>кодексом</w:t>
        </w:r>
      </w:hyperlink>
      <w:r w:rsidRPr="001706F8">
        <w:rPr>
          <w:color w:val="000000"/>
          <w:sz w:val="28"/>
          <w:szCs w:val="28"/>
        </w:rPr>
        <w:t xml:space="preserve"> Российской Федерации и Федеральным </w:t>
      </w:r>
      <w:hyperlink r:id="rId23" w:tooltip="Федеральный закон от 25.12.2008 N 273-ФЗ (ред. от 30.09.2013) &quot;О противодействии коррупции&quot;------------ Недействующая редакция{КонсультантПлюс}" w:history="1">
        <w:r w:rsidRPr="001706F8">
          <w:rPr>
            <w:rStyle w:val="a4"/>
            <w:rFonts w:eastAsiaTheme="majorEastAsia"/>
            <w:color w:val="000000"/>
            <w:sz w:val="28"/>
            <w:szCs w:val="28"/>
          </w:rPr>
          <w:t>законом</w:t>
        </w:r>
      </w:hyperlink>
      <w:r w:rsidRPr="001706F8">
        <w:rPr>
          <w:color w:val="000000"/>
          <w:sz w:val="28"/>
          <w:szCs w:val="28"/>
        </w:rPr>
        <w:t xml:space="preserve">  от  25.12.2008  № 273-ФЗ «О противодействии коррупции», а также на</w:t>
      </w:r>
      <w:r>
        <w:rPr>
          <w:color w:val="000000"/>
          <w:sz w:val="28"/>
          <w:szCs w:val="28"/>
        </w:rPr>
        <w:t xml:space="preserve"> основе   протокола   заседания  комиссии  по  оценке  подарков,  полученных</w:t>
      </w:r>
      <w:r>
        <w:rPr>
          <w:sz w:val="28"/>
          <w:szCs w:val="28"/>
        </w:rPr>
        <w:t xml:space="preserve"> _________________________________________,                                       от  «____»  __________  20____  г.,   возвращает ____________________________________________________________________________________________________________________________________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(фамилия, имя, отчество,  наименование должности)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приема-передачи от «____» __________ 20__ г.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Выдал:                                                                                 Принял: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 (_________________)       _____________ (_________________)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(подпись)       (фамилия, инициалы)            (подпись)     (фамилия, инициалы)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 20_____ г.        «______» _____________ 20______ г.</w:t>
      </w: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F8" w:rsidRDefault="001706F8" w:rsidP="001706F8">
      <w:pPr>
        <w:pStyle w:val="stylet3"/>
        <w:jc w:val="both"/>
        <w:rPr>
          <w:sz w:val="28"/>
          <w:szCs w:val="28"/>
        </w:rPr>
      </w:pPr>
    </w:p>
    <w:p w:rsidR="001706F8" w:rsidRDefault="001706F8" w:rsidP="001706F8">
      <w:pPr>
        <w:pStyle w:val="stylet3"/>
        <w:jc w:val="both"/>
        <w:rPr>
          <w:sz w:val="28"/>
          <w:szCs w:val="28"/>
        </w:rPr>
      </w:pPr>
    </w:p>
    <w:p w:rsidR="001706F8" w:rsidRDefault="001706F8" w:rsidP="001706F8">
      <w:pPr>
        <w:jc w:val="both"/>
        <w:rPr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47C79" w:rsidRDefault="00D47C79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62A3D" w:rsidRDefault="00162A3D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.2019 № </w:t>
      </w:r>
    </w:p>
    <w:p w:rsidR="00162A3D" w:rsidRDefault="00162A3D" w:rsidP="00162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A3D" w:rsidRDefault="00162A3D" w:rsidP="00162A3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0C7F7B" w:rsidRPr="000C7F7B" w:rsidRDefault="000C7F7B" w:rsidP="000C7F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7" w:name="P32"/>
      <w:bookmarkEnd w:id="17"/>
      <w:r w:rsidRPr="000C7F7B">
        <w:rPr>
          <w:b/>
          <w:sz w:val="28"/>
          <w:szCs w:val="28"/>
        </w:rPr>
        <w:t>Порядок</w:t>
      </w:r>
    </w:p>
    <w:p w:rsidR="000C7F7B" w:rsidRPr="000C7F7B" w:rsidRDefault="000C7F7B" w:rsidP="000C7F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C7F7B">
        <w:rPr>
          <w:rStyle w:val="a6"/>
          <w:rFonts w:eastAsiaTheme="majorEastAsia"/>
          <w:color w:val="382E2C"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</w:t>
      </w:r>
      <w:r>
        <w:rPr>
          <w:rStyle w:val="a6"/>
          <w:rFonts w:eastAsiaTheme="majorEastAsia"/>
          <w:color w:val="382E2C"/>
          <w:sz w:val="28"/>
          <w:szCs w:val="28"/>
        </w:rPr>
        <w:t>о</w:t>
      </w:r>
      <w:r w:rsidRPr="000C7F7B">
        <w:rPr>
          <w:rStyle w:val="a6"/>
          <w:rFonts w:eastAsiaTheme="majorEastAsia"/>
          <w:color w:val="382E2C"/>
          <w:sz w:val="28"/>
          <w:szCs w:val="28"/>
        </w:rPr>
        <w:t>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0C7F7B" w:rsidRDefault="000C7F7B" w:rsidP="000C7F7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</w:t>
      </w:r>
    </w:p>
    <w:p w:rsidR="000C7F7B" w:rsidRPr="000C7F7B" w:rsidRDefault="000C7F7B" w:rsidP="000C7F7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7F7B">
        <w:rPr>
          <w:sz w:val="28"/>
          <w:szCs w:val="28"/>
        </w:rPr>
        <w:t xml:space="preserve">    </w:t>
      </w:r>
      <w:r w:rsidRPr="000C7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М</w:t>
      </w:r>
      <w:r w:rsidRPr="000C7F7B">
        <w:rPr>
          <w:rStyle w:val="blk"/>
          <w:rFonts w:eastAsiaTheme="majorEastAsia"/>
          <w:b/>
          <w:color w:val="000000"/>
          <w:sz w:val="28"/>
          <w:szCs w:val="28"/>
        </w:rPr>
        <w:t>еры ответственности</w:t>
      </w:r>
      <w:r w:rsidR="009016E3">
        <w:rPr>
          <w:rStyle w:val="blk"/>
          <w:rFonts w:eastAsiaTheme="majorEastAsia"/>
          <w:b/>
          <w:color w:val="000000"/>
          <w:sz w:val="28"/>
          <w:szCs w:val="28"/>
        </w:rPr>
        <w:t>: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0C7F7B">
        <w:rPr>
          <w:rStyle w:val="blk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>1) предупреждение;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color w:val="000000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rStyle w:val="blk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540"/>
        <w:jc w:val="both"/>
        <w:rPr>
          <w:rStyle w:val="blk"/>
          <w:color w:val="000000"/>
          <w:sz w:val="28"/>
          <w:szCs w:val="28"/>
        </w:rPr>
      </w:pPr>
    </w:p>
    <w:p w:rsidR="000C7F7B" w:rsidRPr="000C7F7B" w:rsidRDefault="000C7F7B" w:rsidP="000C7F7B">
      <w:pPr>
        <w:shd w:val="clear" w:color="auto" w:fill="FFFFFF"/>
        <w:spacing w:line="166" w:lineRule="atLeast"/>
        <w:rPr>
          <w:b/>
          <w:sz w:val="28"/>
          <w:szCs w:val="28"/>
        </w:rPr>
      </w:pPr>
      <w:r w:rsidRPr="000C7F7B">
        <w:rPr>
          <w:color w:val="000000"/>
          <w:sz w:val="28"/>
          <w:szCs w:val="28"/>
        </w:rPr>
        <w:t xml:space="preserve"> </w:t>
      </w:r>
      <w:r w:rsidRPr="000C7F7B">
        <w:rPr>
          <w:b/>
          <w:color w:val="000000"/>
          <w:sz w:val="28"/>
          <w:szCs w:val="28"/>
        </w:rPr>
        <w:t>Глава 2.</w:t>
      </w:r>
      <w:r w:rsidRPr="000C7F7B"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Досрочное</w:t>
      </w:r>
      <w:proofErr w:type="gramEnd"/>
      <w:r w:rsidRPr="000C7F7B">
        <w:rPr>
          <w:b/>
          <w:color w:val="000000"/>
          <w:sz w:val="28"/>
          <w:szCs w:val="28"/>
        </w:rPr>
        <w:t xml:space="preserve"> прекращении полномочий</w:t>
      </w:r>
      <w:r w:rsidR="009016E3">
        <w:rPr>
          <w:b/>
          <w:color w:val="000000"/>
          <w:sz w:val="28"/>
          <w:szCs w:val="28"/>
        </w:rPr>
        <w:t>:</w:t>
      </w:r>
    </w:p>
    <w:p w:rsidR="000C7F7B" w:rsidRPr="000C7F7B" w:rsidRDefault="000C7F7B" w:rsidP="000C7F7B">
      <w:pPr>
        <w:shd w:val="clear" w:color="auto" w:fill="FFFFFF"/>
        <w:spacing w:line="166" w:lineRule="atLeast"/>
        <w:ind w:firstLine="708"/>
        <w:jc w:val="both"/>
        <w:rPr>
          <w:rStyle w:val="blk"/>
          <w:sz w:val="28"/>
          <w:szCs w:val="28"/>
        </w:rPr>
      </w:pPr>
      <w:r w:rsidRPr="000C7F7B">
        <w:rPr>
          <w:color w:val="000000"/>
          <w:sz w:val="28"/>
          <w:szCs w:val="28"/>
        </w:rPr>
        <w:t xml:space="preserve">1) Вопрос о досрочном прекращении полномочий </w:t>
      </w:r>
      <w:r w:rsidRPr="000C7F7B"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</w:t>
      </w:r>
      <w:proofErr w:type="gramStart"/>
      <w:r w:rsidRPr="000C7F7B">
        <w:rPr>
          <w:rStyle w:val="blk"/>
          <w:color w:val="000000"/>
          <w:sz w:val="28"/>
          <w:szCs w:val="28"/>
        </w:rPr>
        <w:t>–к</w:t>
      </w:r>
      <w:proofErr w:type="gramEnd"/>
      <w:r w:rsidRPr="000C7F7B">
        <w:rPr>
          <w:rStyle w:val="blk"/>
          <w:color w:val="000000"/>
          <w:sz w:val="28"/>
          <w:szCs w:val="28"/>
        </w:rPr>
        <w:t>омиссия).</w:t>
      </w:r>
    </w:p>
    <w:p w:rsidR="000C7F7B" w:rsidRPr="000C7F7B" w:rsidRDefault="000C7F7B" w:rsidP="000C7F7B">
      <w:pPr>
        <w:shd w:val="clear" w:color="auto" w:fill="FFFFFF"/>
        <w:spacing w:line="166" w:lineRule="atLeast"/>
        <w:jc w:val="both"/>
        <w:rPr>
          <w:sz w:val="28"/>
          <w:szCs w:val="28"/>
        </w:rPr>
      </w:pPr>
      <w:r w:rsidRPr="000C7F7B">
        <w:rPr>
          <w:color w:val="000000"/>
          <w:sz w:val="28"/>
          <w:szCs w:val="28"/>
        </w:rPr>
        <w:t xml:space="preserve">       </w:t>
      </w:r>
      <w:proofErr w:type="gramStart"/>
      <w:r w:rsidRPr="000C7F7B">
        <w:rPr>
          <w:color w:val="000000"/>
          <w:sz w:val="28"/>
          <w:szCs w:val="28"/>
        </w:rPr>
        <w:t xml:space="preserve">2)Комиссия проверяет и оценивает фактические обстоятельства, являющиеся основанием для досрочного прекращения полномочий </w:t>
      </w:r>
      <w:r w:rsidRPr="000C7F7B"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0C7F7B">
        <w:rPr>
          <w:color w:val="000000"/>
          <w:sz w:val="28"/>
          <w:szCs w:val="28"/>
        </w:rPr>
        <w:t>прекращении полномочий.</w:t>
      </w:r>
      <w:proofErr w:type="gramEnd"/>
      <w:r w:rsidRPr="000C7F7B">
        <w:rPr>
          <w:color w:val="000000"/>
          <w:sz w:val="28"/>
          <w:szCs w:val="28"/>
        </w:rPr>
        <w:t xml:space="preserve"> По результатам заседания комиссии готовится соответствующее заключение.</w:t>
      </w:r>
    </w:p>
    <w:p w:rsidR="000C7F7B" w:rsidRPr="000C7F7B" w:rsidRDefault="000C7F7B" w:rsidP="000C7F7B">
      <w:pPr>
        <w:shd w:val="clear" w:color="auto" w:fill="FFFFFF"/>
        <w:spacing w:line="166" w:lineRule="atLeast"/>
        <w:jc w:val="both"/>
        <w:rPr>
          <w:rStyle w:val="blk"/>
          <w:sz w:val="28"/>
          <w:szCs w:val="28"/>
        </w:rPr>
      </w:pPr>
      <w:r w:rsidRPr="000C7F7B">
        <w:rPr>
          <w:color w:val="000000"/>
          <w:sz w:val="28"/>
          <w:szCs w:val="28"/>
        </w:rPr>
        <w:tab/>
        <w:t xml:space="preserve">3) Вопрос о досрочном прекращении полномочий </w:t>
      </w:r>
      <w:r w:rsidRPr="000C7F7B"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 w:rsidRPr="000C7F7B">
        <w:rPr>
          <w:rStyle w:val="blk"/>
          <w:color w:val="000000"/>
          <w:sz w:val="28"/>
          <w:szCs w:val="28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 w:rsidRPr="000C7F7B">
        <w:rPr>
          <w:rStyle w:val="blk"/>
          <w:color w:val="000000"/>
          <w:sz w:val="28"/>
          <w:szCs w:val="28"/>
        </w:rPr>
        <w:t>.</w:t>
      </w:r>
    </w:p>
    <w:p w:rsidR="000C7F7B" w:rsidRPr="000C7F7B" w:rsidRDefault="000C7F7B" w:rsidP="000C7F7B">
      <w:pPr>
        <w:shd w:val="clear" w:color="auto" w:fill="FFFFFF"/>
        <w:spacing w:line="166" w:lineRule="atLeast"/>
        <w:jc w:val="both"/>
        <w:rPr>
          <w:rStyle w:val="blk"/>
          <w:color w:val="000000"/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ab/>
        <w:t xml:space="preserve">4) </w:t>
      </w:r>
      <w:r w:rsidRPr="000C7F7B">
        <w:rPr>
          <w:color w:val="000000"/>
          <w:sz w:val="28"/>
          <w:szCs w:val="28"/>
        </w:rPr>
        <w:t xml:space="preserve">Решение о досрочном прекращении полномочий </w:t>
      </w:r>
      <w:r w:rsidRPr="000C7F7B">
        <w:rPr>
          <w:rStyle w:val="blk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образования, в котором определяется дата прекращения полномочий.</w:t>
      </w:r>
    </w:p>
    <w:p w:rsidR="000C7F7B" w:rsidRPr="000C7F7B" w:rsidRDefault="000C7F7B" w:rsidP="000C7F7B">
      <w:pPr>
        <w:shd w:val="clear" w:color="auto" w:fill="FFFFFF"/>
        <w:spacing w:line="166" w:lineRule="atLeast"/>
        <w:jc w:val="both"/>
        <w:rPr>
          <w:sz w:val="28"/>
          <w:szCs w:val="28"/>
        </w:rPr>
      </w:pPr>
      <w:r w:rsidRPr="000C7F7B">
        <w:rPr>
          <w:rStyle w:val="blk"/>
          <w:color w:val="000000"/>
          <w:sz w:val="28"/>
          <w:szCs w:val="28"/>
        </w:rPr>
        <w:tab/>
      </w:r>
      <w:proofErr w:type="gramStart"/>
      <w:r w:rsidRPr="000C7F7B">
        <w:rPr>
          <w:rStyle w:val="blk"/>
          <w:color w:val="000000"/>
          <w:sz w:val="28"/>
          <w:szCs w:val="28"/>
        </w:rPr>
        <w:t xml:space="preserve">5) </w:t>
      </w:r>
      <w:r w:rsidRPr="000C7F7B">
        <w:rPr>
          <w:color w:val="000000"/>
          <w:sz w:val="28"/>
          <w:szCs w:val="28"/>
        </w:rPr>
        <w:t xml:space="preserve">Решение  о досрочном прекращении  полномочий </w:t>
      </w:r>
      <w:r w:rsidRPr="000C7F7B">
        <w:rPr>
          <w:rStyle w:val="blk"/>
          <w:color w:val="000000"/>
          <w:sz w:val="28"/>
          <w:szCs w:val="28"/>
        </w:rPr>
        <w:t>депутата, члена выборного органа местного самоуправления, выборного  должностного лица местного самоуправления  принимается большинством голосов от общего числа депутатов и оформляется решением представительного органа 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0C7F7B">
        <w:rPr>
          <w:color w:val="000000"/>
          <w:sz w:val="28"/>
          <w:szCs w:val="28"/>
        </w:rPr>
        <w:t xml:space="preserve"> прекращения  полномочий, а если это основание появилось в период  между сессиями </w:t>
      </w:r>
      <w:r w:rsidRPr="000C7F7B">
        <w:rPr>
          <w:rStyle w:val="blk"/>
          <w:color w:val="000000"/>
          <w:sz w:val="28"/>
          <w:szCs w:val="28"/>
        </w:rPr>
        <w:t>представительного органа  местного</w:t>
      </w:r>
      <w:proofErr w:type="gramEnd"/>
      <w:r w:rsidRPr="000C7F7B">
        <w:rPr>
          <w:rStyle w:val="blk"/>
          <w:color w:val="000000"/>
          <w:sz w:val="28"/>
          <w:szCs w:val="28"/>
        </w:rPr>
        <w:t xml:space="preserve"> самоуправления, - не  позднее чем через 30 дней со дня начала очередной сессии.</w:t>
      </w:r>
    </w:p>
    <w:p w:rsidR="000C7F7B" w:rsidRPr="000C7F7B" w:rsidRDefault="000C7F7B" w:rsidP="000C7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7F7B" w:rsidRDefault="000C7F7B" w:rsidP="000C7F7B">
      <w:pPr>
        <w:autoSpaceDE w:val="0"/>
        <w:autoSpaceDN w:val="0"/>
        <w:adjustRightInd w:val="0"/>
        <w:jc w:val="both"/>
        <w:rPr>
          <w:szCs w:val="28"/>
        </w:rPr>
      </w:pPr>
    </w:p>
    <w:p w:rsidR="000C7F7B" w:rsidRDefault="000C7F7B" w:rsidP="000C7F7B">
      <w:pPr>
        <w:rPr>
          <w:szCs w:val="28"/>
        </w:rPr>
      </w:pPr>
    </w:p>
    <w:p w:rsidR="000C7F7B" w:rsidRDefault="000C7F7B" w:rsidP="000C7F7B">
      <w:pPr>
        <w:pStyle w:val="3"/>
        <w:spacing w:line="240" w:lineRule="exact"/>
        <w:rPr>
          <w:sz w:val="28"/>
          <w:szCs w:val="28"/>
        </w:rPr>
      </w:pPr>
    </w:p>
    <w:p w:rsidR="000C7F7B" w:rsidRDefault="000C7F7B" w:rsidP="000C7F7B">
      <w:pPr>
        <w:jc w:val="both"/>
        <w:rPr>
          <w:b/>
          <w:sz w:val="28"/>
          <w:szCs w:val="28"/>
        </w:rPr>
      </w:pPr>
    </w:p>
    <w:p w:rsidR="000C7F7B" w:rsidRDefault="000C7F7B" w:rsidP="000C7F7B">
      <w:pPr>
        <w:jc w:val="both"/>
        <w:rPr>
          <w:szCs w:val="28"/>
        </w:rPr>
      </w:pPr>
    </w:p>
    <w:p w:rsidR="000C7F7B" w:rsidRDefault="000C7F7B" w:rsidP="000C7F7B">
      <w:pPr>
        <w:jc w:val="both"/>
        <w:rPr>
          <w:szCs w:val="28"/>
        </w:rPr>
      </w:pPr>
      <w:r>
        <w:rPr>
          <w:szCs w:val="28"/>
        </w:rPr>
        <w:t>    </w:t>
      </w:r>
      <w:r>
        <w:rPr>
          <w:szCs w:val="28"/>
        </w:rPr>
        <w:tab/>
      </w:r>
    </w:p>
    <w:p w:rsidR="000C7F7B" w:rsidRDefault="000C7F7B" w:rsidP="000C7F7B">
      <w:pPr>
        <w:jc w:val="both"/>
        <w:rPr>
          <w:szCs w:val="28"/>
        </w:rPr>
      </w:pPr>
    </w:p>
    <w:p w:rsidR="000C7F7B" w:rsidRDefault="000C7F7B" w:rsidP="000C7F7B">
      <w:pPr>
        <w:tabs>
          <w:tab w:val="left" w:pos="6900"/>
        </w:tabs>
        <w:spacing w:line="240" w:lineRule="exact"/>
        <w:rPr>
          <w:b/>
          <w:szCs w:val="28"/>
        </w:rPr>
      </w:pPr>
    </w:p>
    <w:p w:rsidR="000C7F7B" w:rsidRDefault="000C7F7B" w:rsidP="000C7F7B">
      <w:pPr>
        <w:tabs>
          <w:tab w:val="left" w:pos="6900"/>
        </w:tabs>
        <w:spacing w:line="240" w:lineRule="exact"/>
        <w:rPr>
          <w:b/>
          <w:bCs/>
          <w:szCs w:val="28"/>
        </w:rPr>
      </w:pPr>
    </w:p>
    <w:p w:rsidR="000C7F7B" w:rsidRDefault="000C7F7B" w:rsidP="000C7F7B">
      <w:pPr>
        <w:tabs>
          <w:tab w:val="left" w:pos="6900"/>
        </w:tabs>
        <w:spacing w:line="240" w:lineRule="exact"/>
        <w:rPr>
          <w:szCs w:val="28"/>
        </w:rPr>
      </w:pPr>
    </w:p>
    <w:p w:rsidR="000C7F7B" w:rsidRDefault="000C7F7B" w:rsidP="000C7F7B">
      <w:pPr>
        <w:tabs>
          <w:tab w:val="left" w:pos="6900"/>
        </w:tabs>
        <w:spacing w:line="240" w:lineRule="exact"/>
        <w:rPr>
          <w:szCs w:val="28"/>
        </w:rPr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Default="000C7F7B" w:rsidP="000C7F7B">
      <w:pPr>
        <w:tabs>
          <w:tab w:val="left" w:pos="6900"/>
        </w:tabs>
        <w:spacing w:line="240" w:lineRule="exact"/>
      </w:pPr>
    </w:p>
    <w:p w:rsidR="000C7F7B" w:rsidRPr="009016E3" w:rsidRDefault="000C7F7B" w:rsidP="009016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16E3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C7F7B" w:rsidRDefault="009016E3" w:rsidP="00901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C7F7B" w:rsidRPr="009016E3">
        <w:rPr>
          <w:b/>
          <w:sz w:val="28"/>
          <w:szCs w:val="28"/>
        </w:rPr>
        <w:t>Пояснительная записка</w:t>
      </w:r>
    </w:p>
    <w:p w:rsidR="009016E3" w:rsidRPr="009016E3" w:rsidRDefault="009016E3" w:rsidP="009016E3">
      <w:pPr>
        <w:jc w:val="both"/>
        <w:rPr>
          <w:b/>
          <w:sz w:val="28"/>
          <w:szCs w:val="28"/>
        </w:rPr>
      </w:pPr>
    </w:p>
    <w:p w:rsidR="000C7F7B" w:rsidRPr="009016E3" w:rsidRDefault="009016E3" w:rsidP="009016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016E3">
        <w:rPr>
          <w:sz w:val="28"/>
          <w:szCs w:val="28"/>
        </w:rPr>
        <w:t xml:space="preserve">анное решение  разработано </w:t>
      </w:r>
      <w:r>
        <w:rPr>
          <w:sz w:val="28"/>
          <w:szCs w:val="28"/>
        </w:rPr>
        <w:t xml:space="preserve">в </w:t>
      </w:r>
      <w:r w:rsidR="000C7F7B" w:rsidRPr="009016E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частью 7.3-1 статьи</w:t>
      </w:r>
      <w:r w:rsidR="000C7F7B" w:rsidRPr="009016E3">
        <w:rPr>
          <w:sz w:val="28"/>
          <w:szCs w:val="28"/>
        </w:rPr>
        <w:t xml:space="preserve"> 40 Федерального закона </w:t>
      </w:r>
      <w:r>
        <w:rPr>
          <w:color w:val="382E2C"/>
          <w:sz w:val="28"/>
          <w:szCs w:val="28"/>
        </w:rPr>
        <w:t>от 06.10.2003 № 131-ФЗ</w:t>
      </w:r>
      <w:r>
        <w:rPr>
          <w:rFonts w:ascii="Clear Sans" w:hAnsi="Clear Sans"/>
          <w:color w:val="382E2C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Clear Sans" w:hAnsi="Clear Sans"/>
          <w:color w:val="382E2C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>
        <w:rPr>
          <w:color w:val="382E2C"/>
          <w:sz w:val="28"/>
          <w:szCs w:val="28"/>
        </w:rPr>
        <w:t>от 25.12.2008 № 273-ФЗ «О противодействии коррупции»,</w:t>
      </w:r>
      <w:r>
        <w:rPr>
          <w:sz w:val="28"/>
          <w:szCs w:val="28"/>
        </w:rPr>
        <w:t xml:space="preserve"> и частью 18-2 областного закона от 28.08.2017 № 142-ОЗ «О порядке представления гражданами, претендующими на замещение муниципальной должности, должности главы администрации по контракту,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замещающими указанные должности, сведений о доходах, расходах, об имуществе и обязательствах имущественного характера, проверки достоверности указанных сведений, принятия решения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указанных лиц»</w:t>
      </w:r>
      <w:r w:rsidR="000C7F7B" w:rsidRPr="009016E3">
        <w:rPr>
          <w:sz w:val="28"/>
          <w:szCs w:val="28"/>
        </w:rPr>
        <w:t xml:space="preserve">. Проект прошел </w:t>
      </w:r>
      <w:proofErr w:type="spellStart"/>
      <w:r w:rsidR="000C7F7B" w:rsidRPr="009016E3">
        <w:rPr>
          <w:sz w:val="28"/>
          <w:szCs w:val="28"/>
        </w:rPr>
        <w:t>антикоррупционную</w:t>
      </w:r>
      <w:proofErr w:type="spellEnd"/>
      <w:r w:rsidR="000C7F7B" w:rsidRPr="009016E3">
        <w:rPr>
          <w:sz w:val="28"/>
          <w:szCs w:val="28"/>
        </w:rPr>
        <w:t xml:space="preserve"> экспертизу, </w:t>
      </w:r>
      <w:proofErr w:type="spellStart"/>
      <w:r w:rsidR="000C7F7B" w:rsidRPr="009016E3">
        <w:rPr>
          <w:sz w:val="28"/>
          <w:szCs w:val="28"/>
        </w:rPr>
        <w:t>коррупциогенных</w:t>
      </w:r>
      <w:proofErr w:type="spellEnd"/>
      <w:r w:rsidR="000C7F7B" w:rsidRPr="009016E3">
        <w:rPr>
          <w:sz w:val="28"/>
          <w:szCs w:val="28"/>
        </w:rPr>
        <w:t xml:space="preserve"> факторов не выявлено.</w:t>
      </w:r>
    </w:p>
    <w:p w:rsidR="000C7F7B" w:rsidRPr="009016E3" w:rsidRDefault="000C7F7B" w:rsidP="009016E3">
      <w:pPr>
        <w:jc w:val="both"/>
        <w:rPr>
          <w:sz w:val="28"/>
          <w:szCs w:val="28"/>
        </w:rPr>
      </w:pPr>
    </w:p>
    <w:p w:rsidR="000C7F7B" w:rsidRDefault="000C7F7B" w:rsidP="000C7F7B">
      <w:pPr>
        <w:rPr>
          <w:szCs w:val="28"/>
        </w:rPr>
      </w:pPr>
      <w:r w:rsidRPr="009016E3">
        <w:rPr>
          <w:sz w:val="28"/>
          <w:szCs w:val="28"/>
        </w:rPr>
        <w:t>Зам</w:t>
      </w:r>
      <w:proofErr w:type="gramStart"/>
      <w:r w:rsidRPr="009016E3">
        <w:rPr>
          <w:sz w:val="28"/>
          <w:szCs w:val="28"/>
        </w:rPr>
        <w:t>.Г</w:t>
      </w:r>
      <w:proofErr w:type="gramEnd"/>
      <w:r w:rsidRPr="009016E3">
        <w:rPr>
          <w:sz w:val="28"/>
          <w:szCs w:val="28"/>
        </w:rPr>
        <w:t xml:space="preserve">лавы администрации:     </w:t>
      </w:r>
      <w:r>
        <w:rPr>
          <w:szCs w:val="28"/>
        </w:rPr>
        <w:t xml:space="preserve">                                  </w:t>
      </w:r>
      <w:r w:rsidR="009016E3">
        <w:rPr>
          <w:szCs w:val="28"/>
        </w:rPr>
        <w:t>Т.А. Захарова</w:t>
      </w:r>
    </w:p>
    <w:p w:rsidR="000C7F7B" w:rsidRDefault="000C7F7B" w:rsidP="000C7F7B">
      <w:pPr>
        <w:rPr>
          <w:szCs w:val="28"/>
        </w:rPr>
      </w:pPr>
    </w:p>
    <w:p w:rsidR="000C7F7B" w:rsidRDefault="000C7F7B" w:rsidP="000C7F7B">
      <w:pPr>
        <w:autoSpaceDE w:val="0"/>
        <w:autoSpaceDN w:val="0"/>
        <w:adjustRightInd w:val="0"/>
        <w:ind w:firstLine="540"/>
        <w:outlineLvl w:val="1"/>
        <w:rPr>
          <w:szCs w:val="28"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F7B" w:rsidRDefault="000C7F7B" w:rsidP="000C7F7B"/>
    <w:p w:rsidR="000C7F7B" w:rsidRDefault="000C7F7B" w:rsidP="000C7F7B">
      <w:pPr>
        <w:rPr>
          <w:sz w:val="20"/>
          <w:szCs w:val="22"/>
        </w:rPr>
      </w:pPr>
    </w:p>
    <w:p w:rsidR="000C7F7B" w:rsidRDefault="000C7F7B" w:rsidP="000C7F7B">
      <w:pPr>
        <w:jc w:val="right"/>
        <w:rPr>
          <w:b/>
          <w:sz w:val="20"/>
          <w:szCs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0C7F7B" w:rsidRDefault="000C7F7B" w:rsidP="000C7F7B">
      <w:pPr>
        <w:jc w:val="right"/>
        <w:rPr>
          <w:b/>
          <w:sz w:val="20"/>
        </w:rPr>
      </w:pPr>
    </w:p>
    <w:p w:rsidR="00530FA1" w:rsidRDefault="00530FA1" w:rsidP="000C7F7B">
      <w:pPr>
        <w:widowControl w:val="0"/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</w:pPr>
    </w:p>
    <w:sectPr w:rsidR="00530FA1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ear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2744"/>
    <w:rsid w:val="00057AA3"/>
    <w:rsid w:val="00075DEB"/>
    <w:rsid w:val="000C7F7B"/>
    <w:rsid w:val="00162A3D"/>
    <w:rsid w:val="001706F8"/>
    <w:rsid w:val="001D344F"/>
    <w:rsid w:val="002A4A0F"/>
    <w:rsid w:val="003A25EB"/>
    <w:rsid w:val="003B5A04"/>
    <w:rsid w:val="00451625"/>
    <w:rsid w:val="00462D0D"/>
    <w:rsid w:val="004967D4"/>
    <w:rsid w:val="00501F8D"/>
    <w:rsid w:val="00530FA1"/>
    <w:rsid w:val="00552167"/>
    <w:rsid w:val="005F221B"/>
    <w:rsid w:val="005F66DB"/>
    <w:rsid w:val="008A6BD3"/>
    <w:rsid w:val="009016E3"/>
    <w:rsid w:val="0096386E"/>
    <w:rsid w:val="00A26F20"/>
    <w:rsid w:val="00B53E7A"/>
    <w:rsid w:val="00C06159"/>
    <w:rsid w:val="00C2089E"/>
    <w:rsid w:val="00C57224"/>
    <w:rsid w:val="00C6096F"/>
    <w:rsid w:val="00D143BA"/>
    <w:rsid w:val="00D469BA"/>
    <w:rsid w:val="00D47C79"/>
    <w:rsid w:val="00DF2568"/>
    <w:rsid w:val="00E65426"/>
    <w:rsid w:val="00ED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qFormat/>
    <w:rsid w:val="005F66D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rsid w:val="000C7F7B"/>
  </w:style>
  <w:style w:type="paragraph" w:customStyle="1" w:styleId="stylet1">
    <w:name w:val="stylet1"/>
    <w:basedOn w:val="a"/>
    <w:rsid w:val="001706F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1706F8"/>
    <w:pPr>
      <w:spacing w:before="100" w:beforeAutospacing="1" w:after="100" w:afterAutospacing="1"/>
    </w:pPr>
  </w:style>
  <w:style w:type="paragraph" w:customStyle="1" w:styleId="ConsPlusNonformat">
    <w:name w:val="ConsPlusNonformat"/>
    <w:rsid w:val="0017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0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A85325146B0BEDDCDDD3E705D79EBE60247ED1902D9A400EFCECFBF6419325FD6D6DA58265C5Dk5cBK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8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6A85325146B0BEDDCDDD3E705D79EBE60247ED1902D9A400EFCECFBF6419325FD6D6DA58265C5Dk5cBK" TargetMode="External"/><Relationship Id="rId7" Type="http://schemas.openxmlformats.org/officeDocument/2006/relationships/hyperlink" Target="consultantplus://offline/ref=476A85325146B0BEDDCDDD3E705D79EBE6034AE91B04D9A400EFCECFBF6419325FD6D6DA5824545Ck5cCK" TargetMode="Externa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7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0" Type="http://schemas.openxmlformats.org/officeDocument/2006/relationships/hyperlink" Target="consultantplus://offline/ref=476A85325146B0BEDDCDDD3E705D79EBE6034DED1F01D9A400EFCECFBF6419325FD6D6DFk5cDK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23" Type="http://schemas.openxmlformats.org/officeDocument/2006/relationships/hyperlink" Target="consultantplus://offline/ref=476A85325146B0BEDDCDDD3E705D79EBE6034DED1F01D9A400EFCECFBF6419325FD6D6DFk5cDK" TargetMode="Externa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&#1087;&#1088;&#1086;&#1077;&#1082;&#1090;%20&#1087;&#1086;%20&#1087;&#1086;&#1076;&#1072;&#1088;&#1082;&#1072;&#1084;%20(1).doc" TargetMode="External"/><Relationship Id="rId19" Type="http://schemas.openxmlformats.org/officeDocument/2006/relationships/hyperlink" Target="consultantplus://offline/ref=476A85325146B0BEDDCDDD3E705D79EBE6034AE91B04D9A400EFCECFBF6419325FD6D6DA5824545Ck5c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6A85325146B0BEDDCDDD3E705D79EBE6034DED1F01D9A400EFCECFBF6419325FD6D6DFk5cDK" TargetMode="External"/><Relationship Id="rId14" Type="http://schemas.openxmlformats.org/officeDocument/2006/relationships/hyperlink" Target="http://base.garant.ru/70557294/" TargetMode="External"/><Relationship Id="rId22" Type="http://schemas.openxmlformats.org/officeDocument/2006/relationships/hyperlink" Target="consultantplus://offline/ref=476A85325146B0BEDDCDDD3E705D79EBE6034AE91B04D9A400EFCECFBF6419325FD6D6DA5824545Ck5c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22</cp:revision>
  <cp:lastPrinted>2019-01-31T06:49:00Z</cp:lastPrinted>
  <dcterms:created xsi:type="dcterms:W3CDTF">2019-01-28T06:06:00Z</dcterms:created>
  <dcterms:modified xsi:type="dcterms:W3CDTF">2020-12-26T10:30:00Z</dcterms:modified>
</cp:coreProperties>
</file>