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E47F6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47F6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334325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26.07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88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1D7674" w:rsidRPr="00EF5B2E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  с пунктом   10 части 1 статьи 14 Федерального закона от 2 марта 2007 года № 25-ФЗ «О муниципальной службе в Российской Федерации», руководствуясь Уставом сельского поселения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</w:rPr>
      </w:pPr>
    </w:p>
    <w:p w:rsidR="00EF5B2E" w:rsidRPr="00EF5B2E" w:rsidRDefault="00A57097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F7B"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CD102B">
      <w:pPr>
        <w:widowControl w:val="0"/>
        <w:spacing w:after="0" w:line="240" w:lineRule="auto"/>
        <w:ind w:left="5387" w:firstLine="27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УТВЕРЖДЕНО</w:t>
      </w:r>
    </w:p>
    <w:p w:rsidR="00CD102B" w:rsidRDefault="00CD102B" w:rsidP="00CD102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34325">
        <w:rPr>
          <w:rFonts w:ascii="Times New Roman" w:eastAsia="Times New Roman" w:hAnsi="Times New Roman"/>
          <w:sz w:val="28"/>
          <w:szCs w:val="28"/>
          <w:lang w:eastAsia="ru-RU"/>
        </w:rPr>
        <w:t xml:space="preserve">26.07.2021 </w:t>
      </w:r>
      <w:proofErr w:type="spellStart"/>
      <w:r w:rsidR="0033432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325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CD102B" w:rsidRDefault="00CD102B" w:rsidP="00CD102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D102B" w:rsidRDefault="00CD102B" w:rsidP="00CD102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69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Положением устанавливается порядок принятия с письменного разрешения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ab/>
        <w:t>2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Муниципальный служащий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со дня получения награды, звания или соответствующего уведомления представляет на имя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партии, иного общественного объединения или религиозного объединения (далее - ходатайство), составленное по форме согласно </w:t>
      </w:r>
      <w:hyperlink r:id="rId8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приложению №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Ходатайство подается уполномоченному должностному лицу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служащий, отказавшийся от звания, награды, в течение трех рабочих дней со дня получения уведомления о получении награды, звания представляет уполномоченному должностному 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hyperlink r:id="rId9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приложению №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Муниципальный служащий, получивший звание, награду до принятия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уполномоченному должностному 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акту приема-передачи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их получения.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1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после устранения такой причины.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7.Поступившие уполномоченному должностному лицу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ходатайства и уведомления регистрируются в день их поступления в </w:t>
      </w:r>
      <w:hyperlink r:id="rId12" w:anchor="P174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журнале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прошит, пронумерован и скреплен печатью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 дней со дня поступления уведомления или ходатайства направляет их Главе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рассмотрения.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 В течение десяти рабочих дней со дня получения ходатайства Глава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такого влияния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принимается решение об отказе в удовлетворении ходатайства муниципального служащего.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9. В случае удовлетворения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ходатайства муниципального служащего уполномоченное должностное лицо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удовлетворении ходатайства муниципального служащего уполномоченное должностное лицо 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объединение. 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pStyle w:val="a6"/>
        <w:jc w:val="center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№ 1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от 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(фамилия, имя, отчество (при 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наличии), замещаемая должность)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Ходатайство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Прошу разрешить мне принять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(за какие заслуги награжде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Theme="majorEastAsia" w:hAnsi="Times New Roman"/>
          <w:sz w:val="28"/>
          <w:szCs w:val="28"/>
          <w:lang w:eastAsia="ru-RU"/>
        </w:rPr>
        <w:t>а) и кем, за какие заслуги присвоено и кем)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(дата и место вручения награды, документов к почетному или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специальному званию)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Документы к почетному или специальному званию, награда и документы к ней (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подчеркнуть) 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документов к награде, почетному или специальному званию)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сданы</w:t>
      </w:r>
      <w:proofErr w:type="gramEnd"/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по акту приема-передачи № ____________ от «__» _________ 20   года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«__»_____________20____г. ______________   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4"/>
          <w:szCs w:val="24"/>
          <w:lang w:eastAsia="ru-RU"/>
        </w:rPr>
        <w:t xml:space="preserve">     (подпись) </w:t>
      </w:r>
      <w:r>
        <w:rPr>
          <w:rFonts w:ascii="Times New Roman" w:eastAsiaTheme="majorEastAsia" w:hAnsi="Times New Roman"/>
          <w:sz w:val="24"/>
          <w:szCs w:val="24"/>
          <w:lang w:eastAsia="ru-RU"/>
        </w:rPr>
        <w:tab/>
        <w:t xml:space="preserve">                     (расшифровка подписи)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63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left="4962" w:firstLine="50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Главе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CD102B" w:rsidRDefault="00CD102B" w:rsidP="00CD10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   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(фамилия, имя, отчество (при 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наличии), замещаемая должность)</w:t>
      </w:r>
      <w:proofErr w:type="gramEnd"/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Уведомление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Уведомляю о принятом мною решении отказаться от получения 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(за какие заслуги награжде</w:t>
      </w:r>
      <w:proofErr w:type="gramStart"/>
      <w:r>
        <w:rPr>
          <w:rFonts w:ascii="Times New Roman" w:eastAsiaTheme="majorEastAsia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Theme="majorEastAsia" w:hAnsi="Times New Roman"/>
          <w:sz w:val="28"/>
          <w:szCs w:val="28"/>
          <w:lang w:eastAsia="ru-RU"/>
        </w:rPr>
        <w:t>а) и кем, за какие заслуги присвоено и кем)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«__»_____________20______г.      ______________   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ajorEastAsia" w:hAnsi="Times New Roman"/>
          <w:sz w:val="24"/>
          <w:szCs w:val="24"/>
          <w:lang w:eastAsia="ru-RU"/>
        </w:rPr>
        <w:t>(подпись)                   (расшифровка подписи)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hyperlink r:id="rId13" w:anchor="P174" w:history="1">
        <w:r w:rsidRPr="00CD102B">
          <w:rPr>
            <w:rStyle w:val="a9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урнал</w:t>
        </w:r>
        <w:proofErr w:type="gramEnd"/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  <w:proofErr w:type="gramEnd"/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25"/>
        <w:gridCol w:w="852"/>
        <w:gridCol w:w="851"/>
        <w:gridCol w:w="1135"/>
        <w:gridCol w:w="1986"/>
        <w:gridCol w:w="1135"/>
        <w:gridCol w:w="1135"/>
        <w:gridCol w:w="2411"/>
      </w:tblGrid>
      <w:tr w:rsidR="00CD102B" w:rsidTr="00CD10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доку-мента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реги-стра-ции</w:t>
            </w:r>
            <w:proofErr w:type="spell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доку-мента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Содер-жание</w:t>
            </w:r>
            <w:proofErr w:type="spellEnd"/>
            <w:proofErr w:type="gram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докумен-та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D102B" w:rsidRPr="00CD102B" w:rsidRDefault="00CD102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награды, почетного, специального звания (за исключением </w:t>
            </w:r>
            <w:r w:rsidRPr="00CD102B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научного) иностранного</w:t>
            </w:r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государства, международной организации,  политической партии, иного </w:t>
            </w:r>
            <w:r w:rsidRPr="00CD102B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общественного объеди</w:t>
            </w:r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нения,  религиозного объединения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долж-ность</w:t>
            </w:r>
            <w:proofErr w:type="spellEnd"/>
            <w:proofErr w:type="gram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лица, </w:t>
            </w:r>
            <w:proofErr w:type="spell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предста-вившего</w:t>
            </w:r>
            <w:proofErr w:type="spell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долж-ность</w:t>
            </w:r>
            <w:proofErr w:type="spellEnd"/>
            <w:proofErr w:type="gram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подпись лица, </w:t>
            </w:r>
            <w:proofErr w:type="spellStart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приняв-шего</w:t>
            </w:r>
            <w:proofErr w:type="spellEnd"/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направления документа в адрес Главы </w:t>
            </w:r>
            <w:r w:rsidRPr="00CD102B"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фамилия, имя, отчество (при наличии), должность, подпись лица, направившего документ</w:t>
            </w:r>
          </w:p>
        </w:tc>
      </w:tr>
      <w:tr w:rsidR="00CD102B" w:rsidTr="00CD10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D102B" w:rsidTr="00CD102B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02B" w:rsidRDefault="00CD102B" w:rsidP="00CD102B">
      <w:pPr>
        <w:rPr>
          <w:rFonts w:asciiTheme="minorHAnsi" w:eastAsiaTheme="minorHAnsi" w:hAnsiTheme="minorHAnsi" w:cstheme="minorBidi"/>
        </w:rPr>
      </w:pPr>
    </w:p>
    <w:p w:rsidR="00CD102B" w:rsidRDefault="00CD102B" w:rsidP="00CD102B"/>
    <w:p w:rsidR="00CD102B" w:rsidRPr="001F5E17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D102B" w:rsidRPr="001F5E17" w:rsidSect="001F5E17">
      <w:headerReference w:type="even" r:id="rId14"/>
      <w:headerReference w:type="default" r:id="rId15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00" w:rsidRDefault="00487400" w:rsidP="00E55299">
      <w:pPr>
        <w:spacing w:after="0" w:line="240" w:lineRule="auto"/>
      </w:pPr>
      <w:r>
        <w:separator/>
      </w:r>
    </w:p>
  </w:endnote>
  <w:endnote w:type="continuationSeparator" w:id="0">
    <w:p w:rsidR="00487400" w:rsidRDefault="00487400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00" w:rsidRDefault="00487400" w:rsidP="00E55299">
      <w:pPr>
        <w:spacing w:after="0" w:line="240" w:lineRule="auto"/>
      </w:pPr>
      <w:r>
        <w:separator/>
      </w:r>
    </w:p>
  </w:footnote>
  <w:footnote w:type="continuationSeparator" w:id="0">
    <w:p w:rsidR="00487400" w:rsidRDefault="00487400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47F6B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47F6B">
    <w:pPr>
      <w:pStyle w:val="a3"/>
      <w:jc w:val="center"/>
    </w:pPr>
    <w:fldSimple w:instr="PAGE   \* MERGEFORMAT">
      <w:r w:rsidR="0033432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903D2"/>
    <w:rsid w:val="001A5D8C"/>
    <w:rsid w:val="001D7674"/>
    <w:rsid w:val="001F5E17"/>
    <w:rsid w:val="002612DA"/>
    <w:rsid w:val="002823C7"/>
    <w:rsid w:val="002B788C"/>
    <w:rsid w:val="002D7CDB"/>
    <w:rsid w:val="003109C6"/>
    <w:rsid w:val="00334325"/>
    <w:rsid w:val="003472AA"/>
    <w:rsid w:val="003516E9"/>
    <w:rsid w:val="0036688D"/>
    <w:rsid w:val="003B48EB"/>
    <w:rsid w:val="003C6747"/>
    <w:rsid w:val="00427108"/>
    <w:rsid w:val="00482BF1"/>
    <w:rsid w:val="00487400"/>
    <w:rsid w:val="004F4DF6"/>
    <w:rsid w:val="00597602"/>
    <w:rsid w:val="00660EBF"/>
    <w:rsid w:val="006A6578"/>
    <w:rsid w:val="006D35A1"/>
    <w:rsid w:val="00700068"/>
    <w:rsid w:val="0074146B"/>
    <w:rsid w:val="007432EB"/>
    <w:rsid w:val="007B3B76"/>
    <w:rsid w:val="00892AC8"/>
    <w:rsid w:val="008C20D3"/>
    <w:rsid w:val="008E000A"/>
    <w:rsid w:val="009066C8"/>
    <w:rsid w:val="009906A1"/>
    <w:rsid w:val="009B33A1"/>
    <w:rsid w:val="009E771E"/>
    <w:rsid w:val="009F185A"/>
    <w:rsid w:val="009F47F8"/>
    <w:rsid w:val="00A57097"/>
    <w:rsid w:val="00A94261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CD102B"/>
    <w:rsid w:val="00D15DEF"/>
    <w:rsid w:val="00D35A4B"/>
    <w:rsid w:val="00E3726E"/>
    <w:rsid w:val="00E47F6B"/>
    <w:rsid w:val="00E55299"/>
    <w:rsid w:val="00E65047"/>
    <w:rsid w:val="00EB0F95"/>
    <w:rsid w:val="00EC1F7B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proekt_polozheniya_na_predlozheni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proekt_polozheniya_na_predlozheni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23</cp:revision>
  <cp:lastPrinted>2021-07-26T08:19:00Z</cp:lastPrinted>
  <dcterms:created xsi:type="dcterms:W3CDTF">2021-02-15T12:51:00Z</dcterms:created>
  <dcterms:modified xsi:type="dcterms:W3CDTF">2021-07-26T08:20:00Z</dcterms:modified>
</cp:coreProperties>
</file>