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CE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7D6CE1" w:rsidRDefault="007D6CE1" w:rsidP="007D6CE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Новгородская  область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7D6CE1" w:rsidRDefault="007D6CE1" w:rsidP="007D6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6CE1" w:rsidRDefault="00444149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D6CE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D6C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D6CE1">
        <w:rPr>
          <w:rFonts w:ascii="Times New Roman" w:hAnsi="Times New Roman" w:cs="Times New Roman"/>
          <w:b/>
          <w:sz w:val="28"/>
          <w:szCs w:val="28"/>
        </w:rPr>
        <w:t xml:space="preserve">.2020     № </w:t>
      </w:r>
      <w:r>
        <w:rPr>
          <w:rFonts w:ascii="Times New Roman" w:hAnsi="Times New Roman" w:cs="Times New Roman"/>
          <w:b/>
          <w:sz w:val="28"/>
          <w:szCs w:val="28"/>
        </w:rPr>
        <w:t>153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00BC" w:rsidRDefault="007D6CE1" w:rsidP="000D57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761DEE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</w:t>
      </w:r>
      <w:r w:rsidRPr="00761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61DEE" w:rsidRPr="00761DE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аукциона по </w:t>
      </w:r>
      <w:r w:rsidR="00761DEE" w:rsidRPr="00761DEE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761DEE" w:rsidRPr="00761DEE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>
        <w:rPr>
          <w:b/>
          <w:bCs/>
          <w:color w:val="000000"/>
          <w:sz w:val="28"/>
          <w:szCs w:val="28"/>
        </w:rPr>
        <w:t>»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Во исполнение Федерального закона от 27 июля 2009 года № 210-ФЗ  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 сельского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7D6CE1" w:rsidRDefault="00761DEE" w:rsidP="00761D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>1.</w:t>
      </w:r>
      <w:r w:rsidR="007D6CE1">
        <w:rPr>
          <w:rFonts w:eastAsia="Mangal"/>
          <w:color w:val="000000"/>
          <w:kern w:val="2"/>
          <w:sz w:val="28"/>
          <w:szCs w:val="28"/>
        </w:rPr>
        <w:t xml:space="preserve">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Утвердить прилагаемый  административный регламент  предоставления Администрацией </w:t>
      </w:r>
      <w:r w:rsidR="007D6CE1" w:rsidRPr="00761DEE">
        <w:rPr>
          <w:rFonts w:ascii="Times New Roman" w:eastAsia="Mangal" w:hAnsi="Times New Roman" w:cs="Times New Roman"/>
          <w:kern w:val="2"/>
          <w:sz w:val="28"/>
          <w:szCs w:val="28"/>
        </w:rPr>
        <w:t>Железковского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сельского поселения муниципальной услуги </w:t>
      </w:r>
      <w:r w:rsidR="007D6CE1">
        <w:rPr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 w:rsidR="007D6CE1" w:rsidRPr="007D6CE1">
        <w:rPr>
          <w:bCs/>
          <w:color w:val="000000"/>
          <w:sz w:val="28"/>
          <w:szCs w:val="28"/>
        </w:rPr>
        <w:t>»</w:t>
      </w:r>
      <w:r w:rsidR="007D6CE1">
        <w:rPr>
          <w:bCs/>
          <w:color w:val="000000"/>
          <w:sz w:val="28"/>
          <w:szCs w:val="28"/>
        </w:rPr>
        <w:t>;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rFonts w:eastAsia="Mangal"/>
          <w:kern w:val="2"/>
          <w:sz w:val="28"/>
          <w:szCs w:val="28"/>
        </w:rPr>
      </w:pPr>
      <w:r>
        <w:rPr>
          <w:sz w:val="28"/>
          <w:szCs w:val="28"/>
        </w:rPr>
        <w:t>2. 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 xml:space="preserve">дминистративный регламент  предоставления  муниципальной услуги </w:t>
      </w:r>
      <w:r w:rsidRPr="007D6CE1">
        <w:rPr>
          <w:bCs/>
          <w:color w:val="000000"/>
          <w:sz w:val="28"/>
          <w:szCs w:val="28"/>
        </w:rPr>
        <w:t>«</w:t>
      </w:r>
      <w:r w:rsidR="00761DEE" w:rsidRPr="00761DEE">
        <w:rPr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в собственность на торгах</w:t>
      </w:r>
      <w:r w:rsidRPr="00761DEE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r>
        <w:rPr>
          <w:color w:val="000000"/>
          <w:sz w:val="28"/>
          <w:szCs w:val="28"/>
        </w:rPr>
        <w:t>Железковского</w:t>
      </w:r>
      <w:r>
        <w:rPr>
          <w:rFonts w:eastAsia="Mangal"/>
          <w:kern w:val="2"/>
          <w:sz w:val="28"/>
          <w:szCs w:val="28"/>
        </w:rPr>
        <w:t xml:space="preserve"> сельского поселения №</w:t>
      </w:r>
      <w:r w:rsidR="000B76E7">
        <w:rPr>
          <w:rFonts w:eastAsia="Mangal"/>
          <w:kern w:val="2"/>
          <w:sz w:val="28"/>
          <w:szCs w:val="28"/>
        </w:rPr>
        <w:t xml:space="preserve"> </w:t>
      </w:r>
      <w:r w:rsidR="00FF184F">
        <w:rPr>
          <w:rFonts w:eastAsia="Mangal"/>
          <w:kern w:val="2"/>
          <w:sz w:val="28"/>
          <w:szCs w:val="28"/>
        </w:rPr>
        <w:t>113 от 30.11.2015 г.</w:t>
      </w: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0D57EA" w:rsidRDefault="007D6CE1" w:rsidP="000D57EA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  <w:r w:rsidR="000D57EA">
        <w:rPr>
          <w:b/>
          <w:bCs/>
          <w:sz w:val="28"/>
          <w:szCs w:val="28"/>
        </w:rPr>
        <w:t xml:space="preserve"> </w:t>
      </w:r>
    </w:p>
    <w:p w:rsidR="007D6CE1" w:rsidRDefault="007D6CE1" w:rsidP="000D57EA">
      <w:pPr>
        <w:pStyle w:val="a3"/>
        <w:spacing w:before="0" w:beforeAutospacing="0" w:after="0" w:afterAutospacing="0"/>
        <w:ind w:left="-539" w:firstLine="539"/>
        <w:jc w:val="right"/>
        <w:rPr>
          <w:rFonts w:eastAsia="Mangal"/>
          <w:kern w:val="2"/>
        </w:rPr>
      </w:pPr>
      <w:r>
        <w:rPr>
          <w:rFonts w:eastAsia="Mangal"/>
          <w:kern w:val="2"/>
        </w:rPr>
        <w:lastRenderedPageBreak/>
        <w:t>Утвержден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</w:t>
      </w:r>
      <w:r w:rsidR="00444149">
        <w:rPr>
          <w:rFonts w:ascii="Times New Roman" w:eastAsia="Mangal" w:hAnsi="Times New Roman" w:cs="Times New Roman"/>
          <w:kern w:val="2"/>
          <w:sz w:val="24"/>
          <w:szCs w:val="24"/>
        </w:rPr>
        <w:t>9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>.</w:t>
      </w:r>
      <w:r w:rsidR="00444149">
        <w:rPr>
          <w:rFonts w:ascii="Times New Roman" w:eastAsia="Mangal" w:hAnsi="Times New Roman" w:cs="Times New Roman"/>
          <w:kern w:val="2"/>
          <w:sz w:val="24"/>
          <w:szCs w:val="24"/>
        </w:rPr>
        <w:t>11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.2020   г. № </w:t>
      </w:r>
      <w:r w:rsidR="00444149">
        <w:rPr>
          <w:rFonts w:ascii="Times New Roman" w:eastAsia="Mangal" w:hAnsi="Times New Roman" w:cs="Times New Roman"/>
          <w:kern w:val="2"/>
          <w:sz w:val="24"/>
          <w:szCs w:val="24"/>
        </w:rPr>
        <w:t>153</w:t>
      </w:r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3800BC" w:rsidRDefault="003800BC" w:rsidP="003800BC">
      <w:pPr>
        <w:pStyle w:val="a0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44149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 регламент </w:t>
      </w:r>
    </w:p>
    <w:p w:rsidR="00FF184F" w:rsidRPr="00FF184F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 </w:t>
      </w:r>
      <w:r w:rsidR="00FF184F" w:rsidRPr="00FF184F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проведение аукциона по </w:t>
      </w:r>
      <w:r w:rsidR="00FF184F" w:rsidRPr="00FF184F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FF184F" w:rsidRPr="00FF184F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участка»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184F" w:rsidRPr="00FF184F" w:rsidRDefault="00FF184F" w:rsidP="00FF184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процессе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проведения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 (далее – муниципальная услуга).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Действие настоящего административного регламента распространяется на правоотношения, возникающие в соответствии со статьей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39.12 Земельного кодекса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должностными лицами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граждане и (или) крестьянские (фермерские) хозяйства в случае, предусмотренном </w:t>
      </w:r>
      <w:hyperlink r:id="rId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39.18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юридические лица в аукционе на право заключения договора аренды земельного участка для комплексного освоения территории, за исключением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случая, предусмотренного </w:t>
      </w:r>
      <w:hyperlink r:id="rId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 аукционе на право заключения договора аренды земельного участка, включенного в перечни государственного и муниципального имущества, предусмотренные </w:t>
      </w:r>
      <w:hyperlink r:id="rId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</w:t>
        </w:r>
        <w:proofErr w:type="gramEnd"/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остальных случаях ограничений по составу участников аукциона не установлено (</w:t>
      </w:r>
      <w:hyperlink r:id="rId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9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1.2.2. Обратиться за предоставлением муниципальной услуги  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информационных стендах в помещениях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и муниципальных услуг (далее – МФЦ).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2) по номеру телефона для справок должностным лицом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1.3.2. На информационных стендах Уполномоченного органа,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lastRenderedPageBreak/>
        <w:t>1) место нахождения, почтовый адрес, график работы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FF184F">
        <w:rPr>
          <w:rFonts w:ascii="Times New Roman" w:hAnsi="Times New Roman" w:cs="Times New Roman"/>
          <w:iCs/>
          <w:sz w:val="28"/>
          <w:szCs w:val="28"/>
        </w:rPr>
        <w:t>телефона-автоинформатора</w:t>
      </w:r>
      <w:proofErr w:type="spellEnd"/>
      <w:r w:rsidRPr="00FF184F">
        <w:rPr>
          <w:rFonts w:ascii="Times New Roman" w:hAnsi="Times New Roman" w:cs="Times New Roman"/>
          <w:iCs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порядок получения консультаций (справок).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 На едином портале, региональном портале размещаются: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1.3.3.2. Круг заявителей.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1.3.3.3. Срок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2) о порядке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о сроках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об адресах официального сайта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lastRenderedPageBreak/>
        <w:t>1.3.5.3. Уведомление о мотивированном отказе в предоставлении муниципальной услуги.</w:t>
      </w:r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Toc206489247"/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84F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2.1.</w:t>
      </w:r>
      <w:r w:rsidRPr="00FF184F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0"/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F184F" w:rsidRPr="00FF184F" w:rsidRDefault="00FF184F" w:rsidP="00FF1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приема и регистрации заявки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формирования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и направления заявителю уведомления об отказе в допуске к участию в аукционе либо о признании заявителя участником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проведения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проекта договора аренды земельного участка;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обращения в Управление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по Новгородской области) за государственной регистрацией договора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комиссией по проведению аукционов</w:t>
      </w:r>
      <w:r w:rsidRPr="00FF18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(далее - аукционная комиссия в части: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  в части приема и (или) выдачи документов на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договор купли – продажи или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отказ в допуске к участию в аукционе.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не более  75 дней  со дня опубликования извещения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2.4.3. В случае если в заявке об участии в аукционе, представленной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заявителем, в том числе в электронной форме, порядок их предоставления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2.6.1. С целью  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в установленный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имущества, предусмотренный </w:t>
      </w:r>
      <w:hyperlink r:id="rId1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</w:t>
      </w:r>
      <w:hyperlink r:id="rId1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Pr="00FF184F">
        <w:rPr>
          <w:rFonts w:ascii="Times New Roman" w:hAnsi="Times New Roman" w:cs="Times New Roman"/>
          <w:sz w:val="28"/>
          <w:szCs w:val="28"/>
        </w:rPr>
        <w:br/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в случае, если заявитель не представил указанные документы  по собственной инициативе: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выписку из ЕГРЮЛ о юридическом лице,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4F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возврата документов, необходимых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Основаниями для возврата заявки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F184F">
        <w:rPr>
          <w:rFonts w:ascii="Times New Roman" w:hAnsi="Times New Roman" w:cs="Times New Roman"/>
          <w:sz w:val="28"/>
          <w:szCs w:val="28"/>
        </w:rPr>
        <w:t>заявка на участие в аукционе поступила по истечении срока приема заявок, указанного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письменное уведомление заявителя об отзыве заявки на участие в аукционе, поданное до дня окончания срока приема заявок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F184F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бесплатно.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Заявка об участии в аукционе, в том числе поступившая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Уполномоченный орган, должностным лицом, ответственным за ведение делопроизводства.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FF184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FF184F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телефонный номер и адрес электронной почты.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коммуникационных технологий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2.17.1. Показателями качества и доступности муниципальной услуги  является 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FF184F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в том числе с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от 25.06.2012 № 634.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прием и регистрация заявки об участии в аукционе и иных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подготовка и проведение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5)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заявки об участии в аукционе и иных документов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заявки об участии в аукционе  и иных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Прием заявок на участие в аукционе прекращается не ранее чем за пять дней до дня проведения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>, 2.7 настоящего административного регламента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FF184F">
          <w:rPr>
            <w:rFonts w:ascii="Times New Roman" w:hAnsi="Times New Roman" w:cs="Times New Roman"/>
            <w:sz w:val="28"/>
            <w:szCs w:val="28"/>
          </w:rPr>
          <w:br/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FF184F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заявка об участии в аукционе может быть оформлена заявителем в ходе приема в Уполномоченном органе, МФЦ либо оформлено заранее.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 просьбе обратившегося лица заявка может быть оформлена ответственным за предоставление муниципальной услуги специалистом  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этом случае заявитель собственноручно вписывает в заявление свою фамилию, имя и отчество, ставит дату и подпись.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заявки, указанных в пункте 2.9 настоящего административного регламента, возвращает заявителю заявку и иные документы с указанием причин такого возврата;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указанных в пункте 2.9 настоящего административного регламента,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приема документов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документов, указанных в пункте 2.9 настоящего административного регламента,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 расписку о получении документов с информацией о сроках рассмотрения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FF184F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отправлением, через единый портал, региональный портал (заочная форма подачи документов):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Днем регистрации заявки является день её поступления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заполнения интерактивной формы заявки, подписанной электронной подписью, через личный кабинет единого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портала, регионального портала, без необходимости дополнительной подачи заявки в иной форме.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формировании заявки обеспечивается: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телефону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через официальный сайт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 осуществлении записи заявитель сообщает следующие данные: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FF184F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заявки об участии в аукционе является дата присвоения заявке статуса «отправлена в ведомство».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заявки и документов, способом, который использовал (указал) заявитель при заочном обращении.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заявки об участии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заявки,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портала, регионального портала, производит ответственный специалист.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3.4. Рассмотрение документов и принятие решения о допуске или об отказе в допуске к участию в аукционе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 и наступление срока рассмотрения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наличия оснований </w:t>
      </w:r>
      <w:r w:rsidRPr="00FF184F">
        <w:rPr>
          <w:rFonts w:ascii="Times New Roman" w:hAnsi="Times New Roman" w:cs="Times New Roman"/>
          <w:bCs/>
          <w:sz w:val="28"/>
          <w:szCs w:val="28"/>
        </w:rPr>
        <w:t>для отказа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, указанных в пункте 2.10.2  настоящего административного регламента, аукционная комиссия принимает решение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</w:t>
      </w:r>
      <w:r w:rsidRPr="00FF184F">
        <w:rPr>
          <w:rFonts w:ascii="Times New Roman" w:hAnsi="Times New Roman" w:cs="Times New Roman"/>
          <w:bCs/>
          <w:sz w:val="28"/>
          <w:szCs w:val="28"/>
        </w:rPr>
        <w:t>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3.4.5. Решения аукционной комиссии, указанные в пунктах 3.4.3, 3.4.4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3.4.6. Протокол рассмотрения заявок подписывается председателем и членами аукционной комиссии не позднее одного дня со дня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</w:t>
      </w:r>
      <w:hyperlink r:id="rId2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Не позднее одного дня со дня подписания протокола заявок Уполномоченный орган направляет заявителю способом, указанным заявителем, уведомление о принятом в отношении него решении.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отношении заявок, поступивших через единый портал, региональный портал, должностное лицо Уполномоченного органа направляет вышеуказанное уведомление через личный кабинет указанных порталов.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3.4.8. Критерием принятия решения является наличие или отсутствие оснований для отказа в допуске к участию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3.4.9. Максимальный срок исполнения административной процедуры не должен превышать 2 дней со дня окончания срока приема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3.4.10. Результатом исполнения административной процедуры является определение участников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 заявке, поступившей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Действие изменения статуса заявки,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3.4.11. Способом фиксации результата административной процедуры является оформленный протокол рассмотрения заявок.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3.5. Подготовка и проведение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оформленный протокол рассмотрения заявок.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3.5.2. В случае принятия решения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 </w:t>
      </w:r>
      <w:proofErr w:type="gramEnd"/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извещении 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3.5.5. Проведение аукциона осуществляется в соответствии с положениями Земельного кодекса Российской Федерации, в том числе участникам аукциона разъясняются правила проведения аукциона, информация о том, что: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победитель аукциона обязан заключить договор купли-продажи (аренды) земельного участка в течение тридцати дней со дня направления Уполномоченным органом проекта указанного договора;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3.5.6. Утверждение итогов аукциона оформляется протоколом в двух экземплярах в день проведения торгов (далее – протокол о результатах аукциона) в соответствии с частью 15 статьи 39.12 Земельного кодекса Российской Федерации.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3.5.7. Один экземпляр протокола о результатах аукциона передается победителю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3.5.8.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(</w:t>
      </w:r>
      <w:hyperlink r:id="rId2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3.5.9. В течение трех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непобедившим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участникам аукциона.</w:t>
      </w:r>
    </w:p>
    <w:p w:rsidR="00FF184F" w:rsidRPr="00FF184F" w:rsidRDefault="00FF184F" w:rsidP="00FF184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3.5.13. Результатом административной процедуры является оформленный протокол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3.5.14. Максимальный срок исполнения административной процедуры не может превышать 1 рабочий день.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3.6.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3.6.1. </w:t>
      </w:r>
      <w:r w:rsidRPr="00FF184F">
        <w:rPr>
          <w:rFonts w:ascii="Times New Roman" w:hAnsi="Times New Roman" w:cs="Times New Roman"/>
          <w:bCs/>
          <w:sz w:val="28"/>
          <w:szCs w:val="28"/>
        </w:rPr>
        <w:t>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3.6.2. </w:t>
      </w: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3.6.3. 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календарных дней со дня подписания протокола рассмотрения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направить заявителю три экземпляра подписанного проекта договора купли-продажи или проекта договора аренды земельного участка для подписания.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3.6.4. Не допускается заключение договоров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для размещения информации о проведении торгов (</w:t>
      </w:r>
      <w:hyperlink r:id="rId2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если аукцион проводится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3.6.6.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уполномоченным должностным лицом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3.6.6 настоящего административного 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r:id="rId23" w:anchor="Par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3.6.6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повторного аукциона или распорядиться земельным участком иным образом в соответствии с Земельным </w:t>
      </w:r>
      <w:hyperlink r:id="rId2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1" w:name="Par1"/>
      <w:bookmarkEnd w:id="1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и направляет его Федеральную антимонопольную службу. Включение сведений о недобросовестных участниках аукциона в реестр осуществляется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с учетом требований законодательства Российской Федерации о государственной тайне.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3.6.10. Сведения, содержащиеся в реестре недобросовестных участников аукциона, доступны для ознакомления на официальном сайте для размещения информации о проведении торгов (</w:t>
      </w:r>
      <w:hyperlink r:id="rId2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3.6.11. Результатом административной процедуры является заключенный договор о предоставлении земельного участка.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2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https://mfc53.nov.ru/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), по телефону call-центра:88002501053, а также при личном обращении в структурное подразделение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61DEE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ab/>
      </w:r>
      <w:bookmarkStart w:id="2" w:name="_GoBack"/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61DEE" w:rsidRPr="00FF184F" w:rsidRDefault="00761DEE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проводятся на основании распоряж</w:t>
      </w:r>
      <w:r w:rsidRPr="00FF184F">
        <w:rPr>
          <w:rFonts w:ascii="Times New Roman" w:hAnsi="Times New Roman" w:cs="Times New Roman"/>
          <w:sz w:val="28"/>
          <w:szCs w:val="28"/>
        </w:rPr>
        <w:t>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FF184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61DEE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761DEE" w:rsidRPr="00FF184F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Жалоба на решения и действия (бездействие) специалистов </w:t>
      </w:r>
      <w:r w:rsidRPr="00FF18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руководителю 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FF184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F184F" w:rsidRPr="00FF184F" w:rsidRDefault="00FF184F" w:rsidP="00FF184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Pr="00FF184F">
        <w:rPr>
          <w:rFonts w:ascii="Times New Roman" w:eastAsia="Arial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FF184F">
        <w:rPr>
          <w:rFonts w:ascii="Times New Roman" w:hAnsi="Times New Roman" w:cs="Times New Roman"/>
          <w:sz w:val="28"/>
          <w:szCs w:val="28"/>
        </w:rPr>
        <w:t>МФЦ</w:t>
      </w:r>
      <w:r w:rsidRPr="00FF184F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F184F" w:rsidRPr="00FF184F" w:rsidRDefault="00FF184F" w:rsidP="00FF1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F184F" w:rsidRPr="00FF184F" w:rsidRDefault="00FF184F" w:rsidP="00FF1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FF184F">
        <w:rPr>
          <w:rFonts w:ascii="Times New Roman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184F" w:rsidRPr="00FF184F" w:rsidRDefault="00FF184F" w:rsidP="00761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проведение аукциона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sz w:val="28"/>
          <w:szCs w:val="28"/>
        </w:rPr>
        <w:t xml:space="preserve">продаже земельного участка, находящегося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или аукциона на право заключения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договора аренды такого земельного участка</w:t>
      </w: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</w:t>
      </w:r>
    </w:p>
    <w:p w:rsidR="00FF184F" w:rsidRPr="00FF184F" w:rsidRDefault="00FF184F" w:rsidP="0076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(физическое или юридическое лицо, индивидуальный предприниматель)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(Ф.И.О.  или  наименование юридического лица) </w:t>
      </w:r>
    </w:p>
    <w:p w:rsidR="00FF184F" w:rsidRPr="00761DEE" w:rsidRDefault="00FF184F" w:rsidP="0076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физического лица: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 Серия _______ № _________,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"_____" ______________________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 ________________________ Индекс 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юридического лица, индивидуального предпринимателя: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лица, индивидуального предпринимателя: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серия_________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. № ______________,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дата регистрации "______"___________ _______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Орган, осуществивший регистрацию _________________________________ Место выдачи ____________________________________________________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ИНН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ОГРН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Телефон________________ Факс______________ Индекс 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 xml:space="preserve">Для представителя заявителя: </w:t>
      </w:r>
      <w:r w:rsidRPr="00761DEE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"___"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_______г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>. № __________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(выданной, удостоверенной)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или _____________________________________________________________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(устава, положения)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заявителя: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серия, номер, дата  выдачи, кем выдан)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________________________________________________________,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(Ф.И.О.  или наименование  юридического лица)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и последующему заключению 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договора </w:t>
      </w:r>
      <w:proofErr w:type="spellStart"/>
      <w:r w:rsidRPr="00761DEE">
        <w:rPr>
          <w:rFonts w:ascii="Times New Roman" w:hAnsi="Times New Roman" w:cs="Times New Roman"/>
          <w:sz w:val="24"/>
          <w:szCs w:val="24"/>
        </w:rPr>
        <w:t>___________________земельного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 участка: 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r w:rsidRPr="00761DEE">
        <w:rPr>
          <w:rFonts w:ascii="Times New Roman" w:hAnsi="Times New Roman" w:cs="Times New Roman"/>
          <w:sz w:val="24"/>
          <w:szCs w:val="24"/>
        </w:rPr>
        <w:tab/>
      </w:r>
      <w:r w:rsidRPr="00761DEE">
        <w:rPr>
          <w:rFonts w:ascii="Times New Roman" w:hAnsi="Times New Roman" w:cs="Times New Roman"/>
          <w:sz w:val="24"/>
          <w:szCs w:val="24"/>
        </w:rPr>
        <w:tab/>
        <w:t>(аренды, купли продажи)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 xml:space="preserve">( местоположение, кадастровый номер, площадь, разрешенное использование объекта </w:t>
      </w:r>
      <w:proofErr w:type="gramEnd"/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выставленного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аукцион)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согласен: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кциона, опубликованном «___» ________ 20___ г. в газете «___________», на официальном сайте Администрации </w:t>
      </w:r>
      <w:r w:rsidR="00761DEE">
        <w:rPr>
          <w:rFonts w:ascii="Times New Roman" w:hAnsi="Times New Roman" w:cs="Times New Roman"/>
          <w:sz w:val="24"/>
          <w:szCs w:val="24"/>
        </w:rPr>
        <w:t>Железковского</w:t>
      </w:r>
      <w:r w:rsidRPr="00761D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1D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1DEE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30" w:history="1"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1DEE" w:rsidRPr="00761DEE">
          <w:t xml:space="preserve"> </w:t>
        </w:r>
        <w:r w:rsidR="00761DEE"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gelezkovoadm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 xml:space="preserve">/, официальном сайте Российской Федерации в сети «Интернет» </w:t>
      </w:r>
      <w:hyperlink r:id="rId31" w:history="1">
        <w:r w:rsidRPr="00761DE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2. В случае победы на аукционе принять на себя обязательство подписать и предоставить договор организатору аукциона в срок не позднее 30 (тридцати) дней, </w:t>
      </w:r>
      <w:proofErr w:type="gramStart"/>
      <w:r w:rsidRPr="00761DEE">
        <w:rPr>
          <w:rFonts w:ascii="Times New Roman" w:eastAsia="Calibri" w:hAnsi="Times New Roman" w:cs="Times New Roman"/>
          <w:sz w:val="24"/>
          <w:szCs w:val="24"/>
        </w:rPr>
        <w:t>с даты направления</w:t>
      </w:r>
      <w:proofErr w:type="gramEnd"/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 ему проекта такого договора, и уплатить цену предмета аукциона, установленную в результате аукциона, в сроки определяемые договором.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>3. В случае признания победителем аукциона и отказа от подписания договора внесенный задаток не возвращается.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Платежные реквизиты, счет в банке, на который перечисляется сумма возвращаемого задатка: 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несет заявитель.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(подпись, должност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для юридического лица)  заявителя  или его представителя)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«_____» ___________________ 20___ г.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М.П.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ин. «_____» ___________________ 20___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EE" w:rsidRDefault="00FF184F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Должность, Ф.И.О. сотрудника Уполномоченного органа:_____________ _ </w:t>
      </w:r>
    </w:p>
    <w:p w:rsidR="00761DEE" w:rsidRDefault="00761DEE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</w:t>
      </w:r>
    </w:p>
    <w:p w:rsidR="00877CDB" w:rsidRPr="003800BC" w:rsidRDefault="00877CDB" w:rsidP="00761DEE">
      <w:pPr>
        <w:pStyle w:val="a0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BC"/>
    <w:rsid w:val="000050B0"/>
    <w:rsid w:val="000B76E7"/>
    <w:rsid w:val="000D57EA"/>
    <w:rsid w:val="003800BC"/>
    <w:rsid w:val="00444149"/>
    <w:rsid w:val="00616838"/>
    <w:rsid w:val="006E23FF"/>
    <w:rsid w:val="00761DEE"/>
    <w:rsid w:val="007D6CE1"/>
    <w:rsid w:val="00877CDB"/>
    <w:rsid w:val="00956A38"/>
    <w:rsid w:val="00F315E6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semiHidden/>
    <w:rsid w:val="00FF1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0E0A253022947F9452B035AA406A751905A838C698356E1CD4CF5BCE5C7013DFE85464C11200FFEC538FCD9E6E2A6F0615D1E3FC04454ZDgCI" TargetMode="External"/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https://mfc53.n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rgi.gov.ru" TargetMode="External"/><Relationship Id="rId7" Type="http://schemas.openxmlformats.org/officeDocument/2006/relationships/hyperlink" Target="consultantplus://offline/ref=F690E0A253022947F9452B035AA406A751905A838C698356E1CD4CF5BCE5C7013DFE85464C11220AF7C538FCD9E6E2A6F0615D1E3FC04454ZDgCI" TargetMode="Externa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yperlink" Target="https://torgi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https://torgi.gov.ru" TargetMode="External"/><Relationship Id="rId29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0E0A253022947F9452B035AA406A751905A8C806A8356E1CD4CF5BCE5C7013DFE854148132A58A78A39A09DB6F1A7F7615E1C20ZCgBI" TargetMode="External"/><Relationship Id="rId11" Type="http://schemas.openxmlformats.org/officeDocument/2006/relationships/hyperlink" Target="consultantplus://offline/ref=BB83DC2D534D58094D94BA52490A4F41F0E705468F0AEB6027F4506A24B938A1F6603056CD9B2DDE8F0DF0FD88AC26F49C1483CD91BF6533dAA6L" TargetMode="External"/><Relationship Id="rId24" Type="http://schemas.openxmlformats.org/officeDocument/2006/relationships/hyperlink" Target="consultantplus://offline/ref=12E44CB08295DCA0320B0EAE6D04734A4E0A367441A0CA18F12084E1EF8D8EB23AB503F814EE71102C205CDCC717n1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file:///C:\Users\&#1046;&#1077;&#1083;&#1077;&#1079;&#1082;&#1086;&#1074;&#1086;\Desktop\&#1088;&#1077;&#1075;&#1083;&#1072;&#1084;&#1077;&#1085;&#1090;&#1099;\3_21__proekt_ar.doc" TargetMode="External"/><Relationship Id="rId28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BB83DC2D534D58094D94BA52490A4F41F0E705468F0AEB6027F4506A24B938A1F6603056CD9B2DDB870DF0FD88AC26F49C1483CD91BF6533dAA6L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690E0A253022947F9452B035AA406A751905A8C806A8356E1CD4CF5BCE5C7013DFE854148112A58A78A39A09DB6F1A7F7615E1C20ZCgBI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https://torgi.gov.ru" TargetMode="External"/><Relationship Id="rId27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0" Type="http://schemas.openxmlformats.org/officeDocument/2006/relationships/hyperlink" Target="http://www.k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10800</Words>
  <Characters>61566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8</cp:revision>
  <dcterms:created xsi:type="dcterms:W3CDTF">2020-06-08T05:46:00Z</dcterms:created>
  <dcterms:modified xsi:type="dcterms:W3CDTF">2020-11-19T08:43:00Z</dcterms:modified>
</cp:coreProperties>
</file>