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2A73C4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A73C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F5B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1D7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EF5B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sub_1"/>
      <w:r w:rsidRPr="006D7A46">
        <w:rPr>
          <w:rFonts w:ascii="Times New Roman" w:hAnsi="Times New Roman"/>
          <w:b/>
          <w:sz w:val="28"/>
        </w:rPr>
        <w:t xml:space="preserve">Об утверждении Положения о кадровом резерве </w:t>
      </w: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7A46">
        <w:rPr>
          <w:rFonts w:ascii="Times New Roman" w:hAnsi="Times New Roman"/>
          <w:b/>
          <w:sz w:val="28"/>
        </w:rPr>
        <w:t xml:space="preserve">для замещения вакантных должностей муниципальной службы </w:t>
      </w: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7A46">
        <w:rPr>
          <w:rFonts w:ascii="Times New Roman" w:hAnsi="Times New Roman"/>
          <w:b/>
          <w:sz w:val="28"/>
        </w:rPr>
        <w:t xml:space="preserve">в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b/>
          <w:sz w:val="28"/>
        </w:rPr>
        <w:t xml:space="preserve"> сельского поселения</w:t>
      </w:r>
    </w:p>
    <w:p w:rsidR="006D7A46" w:rsidRPr="006D7A46" w:rsidRDefault="006D7A46" w:rsidP="006D7A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A46" w:rsidRDefault="006D7A46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</w:rPr>
      </w:pPr>
      <w:r w:rsidRPr="006D7A46">
        <w:rPr>
          <w:rFonts w:ascii="Times New Roman" w:hAnsi="Times New Roman"/>
          <w:sz w:val="28"/>
        </w:rPr>
        <w:t>В соответствии со статьей 33 Федерального закона от 2 марта 2007 года              № 25-ФЗ «О муниципальной службе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предложения </w:t>
      </w:r>
      <w:proofErr w:type="spellStart"/>
      <w:r>
        <w:rPr>
          <w:rFonts w:ascii="Times New Roman" w:hAnsi="Times New Roman"/>
          <w:sz w:val="28"/>
          <w:szCs w:val="28"/>
        </w:rPr>
        <w:t>Боровичской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>
        <w:rPr>
          <w:sz w:val="28"/>
        </w:rPr>
        <w:t xml:space="preserve">                          </w:t>
      </w:r>
    </w:p>
    <w:p w:rsidR="00EF5B2E" w:rsidRDefault="00B97ED9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6D7A46" w:rsidRPr="006D7A46" w:rsidRDefault="006D7A46" w:rsidP="006D7A46">
      <w:pPr>
        <w:spacing w:before="120"/>
        <w:ind w:firstLine="709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1. Утвердить прилагаемое Положение о кадровом резерве для замещения вакантных должностей муниципальной службы в Администрации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поселения.</w:t>
      </w:r>
    </w:p>
    <w:p w:rsidR="006D7A46" w:rsidRPr="006D7A46" w:rsidRDefault="006D7A46" w:rsidP="006D7A46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2.  Признать утратившим силу постановление Администрации сельского поселения  от </w:t>
      </w:r>
      <w:r w:rsidR="00D10BFA">
        <w:rPr>
          <w:rFonts w:ascii="Times New Roman" w:hAnsi="Times New Roman"/>
          <w:sz w:val="28"/>
        </w:rPr>
        <w:t>14.10</w:t>
      </w:r>
      <w:r w:rsidRPr="006D7A46">
        <w:rPr>
          <w:rFonts w:ascii="Times New Roman" w:hAnsi="Times New Roman"/>
          <w:sz w:val="28"/>
        </w:rPr>
        <w:t xml:space="preserve">.2014 № </w:t>
      </w:r>
      <w:r w:rsidR="00D10BFA">
        <w:rPr>
          <w:rFonts w:ascii="Times New Roman" w:hAnsi="Times New Roman"/>
          <w:sz w:val="28"/>
        </w:rPr>
        <w:t>58</w:t>
      </w:r>
      <w:r w:rsidRPr="006D7A46">
        <w:rPr>
          <w:rFonts w:ascii="Times New Roman" w:hAnsi="Times New Roman"/>
          <w:sz w:val="28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поселения».</w:t>
      </w:r>
    </w:p>
    <w:p w:rsidR="006D7A46" w:rsidRPr="006D7A46" w:rsidRDefault="006D7A46" w:rsidP="006D7A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6D7A46">
        <w:rPr>
          <w:rFonts w:ascii="Times New Roman" w:hAnsi="Times New Roman"/>
          <w:sz w:val="28"/>
        </w:rPr>
        <w:t xml:space="preserve">3.Опубликовать постановление в бюллетене «Официальный вестник </w:t>
      </w:r>
      <w:r w:rsidR="00D10BFA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97ED9" w:rsidRDefault="00B97ED9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7A46" w:rsidRDefault="006D7A46" w:rsidP="006D7A46">
      <w:pPr>
        <w:autoSpaceDE w:val="0"/>
        <w:autoSpaceDN w:val="0"/>
        <w:adjustRightInd w:val="0"/>
        <w:jc w:val="both"/>
      </w:pPr>
    </w:p>
    <w:tbl>
      <w:tblPr>
        <w:tblW w:w="0" w:type="auto"/>
        <w:tblInd w:w="5211" w:type="dxa"/>
        <w:tblLook w:val="01E0"/>
      </w:tblPr>
      <w:tblGrid>
        <w:gridCol w:w="4360"/>
      </w:tblGrid>
      <w:tr w:rsidR="006D7A46" w:rsidTr="006D7A46">
        <w:tc>
          <w:tcPr>
            <w:tcW w:w="4360" w:type="dxa"/>
            <w:hideMark/>
          </w:tcPr>
          <w:p w:rsidR="006D7A46" w:rsidRP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cs="Times New Roman CYR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4"/>
              </w:rPr>
              <w:br w:type="page"/>
              <w:t xml:space="preserve">            </w:t>
            </w:r>
            <w:r w:rsidRPr="006D7A46">
              <w:rPr>
                <w:rFonts w:ascii="Times New Roman" w:hAnsi="Times New Roman"/>
                <w:caps/>
                <w:sz w:val="24"/>
                <w:szCs w:val="24"/>
              </w:rPr>
              <w:t>Утверждено</w:t>
            </w:r>
          </w:p>
          <w:p w:rsidR="006D7A46" w:rsidRP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46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6D7A46" w:rsidRP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4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D7A46" w:rsidRDefault="006D7A46" w:rsidP="006D7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7A46">
              <w:rPr>
                <w:rFonts w:ascii="Times New Roman" w:hAnsi="Times New Roman"/>
                <w:sz w:val="24"/>
                <w:szCs w:val="24"/>
              </w:rPr>
              <w:t>от          №</w:t>
            </w:r>
            <w:r>
              <w:rPr>
                <w:rFonts w:cs="Times New Roman CYR"/>
                <w:sz w:val="28"/>
                <w:szCs w:val="28"/>
              </w:rPr>
              <w:t xml:space="preserve">    </w:t>
            </w:r>
          </w:p>
        </w:tc>
      </w:tr>
    </w:tbl>
    <w:p w:rsidR="006D7A46" w:rsidRDefault="006D7A46" w:rsidP="006D7A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D7A46" w:rsidRPr="006D7A46" w:rsidRDefault="006D7A46" w:rsidP="006D7A4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A46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6D7A46" w:rsidRPr="006D7A46" w:rsidRDefault="006D7A46" w:rsidP="006D7A4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7A46" w:rsidRPr="006D7A46" w:rsidRDefault="006D7A46" w:rsidP="006D7A46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D7A46">
        <w:rPr>
          <w:rFonts w:ascii="Times New Roman" w:hAnsi="Times New Roman"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поселения, имеющих статус юридического лица (далее кадровый резерв) представляет собой специально сформированный на основе индивидуального отбора состав муниципальных служащих и граждан, не состоящих на муниципальной службе, но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установленным постановлением Администрации</w:t>
      </w:r>
      <w:proofErr w:type="gramEnd"/>
      <w:r w:rsidRPr="006D7A4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6D7A46">
        <w:rPr>
          <w:rFonts w:ascii="Times New Roman" w:hAnsi="Times New Roman"/>
          <w:color w:val="FF0000"/>
          <w:sz w:val="28"/>
          <w:szCs w:val="28"/>
        </w:rPr>
        <w:t>00.00.2021 № 00</w:t>
      </w:r>
      <w:r w:rsidRPr="006D7A46">
        <w:rPr>
          <w:rFonts w:ascii="Times New Roman" w:hAnsi="Times New Roman"/>
          <w:sz w:val="28"/>
          <w:szCs w:val="28"/>
        </w:rPr>
        <w:t xml:space="preserve"> «О квалификационных требованиях для замещения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поселения», для своевременного замещения вакантных должностей муниципальной службы, подбора и расстановки кадров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 (далее Администрация), имеющих статус юридического лица.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2. Основой для формирования кадрового резерва является прогноз предполагаемых изменений в составе муниципальных служащих, замещающих должности муниципальной службы, и потребности в них на перспективу до трех лет.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3. Кадровый резерв формируется для замещения главных, ведущих и старших должностей муниципальной службы в Администрации из числа: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муниципальных служащих, замещающих должности муниципальной службы в Администрации;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граждан, отвечающих требованиям, изложенным в пункте 1 настоящего Положения.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Кадровый резерв не формируется для замещения отдельных должностей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сельского поселения.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4. Включение муниципального служащего (гражданина) в кадровый резерв осуществляется по результатам конкурса.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lastRenderedPageBreak/>
        <w:t xml:space="preserve">5. Конкурс проводится в два этапа. На первом этапе не позднее, чем за 30 дней до дня проведения конкурса в бюллетене «Официальный вестник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6D7A46">
        <w:rPr>
          <w:rFonts w:ascii="Times New Roman" w:hAnsi="Times New Roman"/>
          <w:sz w:val="28"/>
          <w:szCs w:val="28"/>
        </w:rPr>
        <w:t xml:space="preserve"> сельского поселения»  публикуется объявление о приеме документов для участия в конкурсе, а также следующая информация о конкурсе: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наименование должности муниципальной службы;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требования, предъявляемые к претенденту на замещение этой должности, требования в части знания и умения публикуются на официальном сайте Администрации;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условия участия в конкурсе;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место и время приема документов, подлежащих представлению в соответствии с пунктом 6 настоящего Положения;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срок, до истечения которого принимаются указанные документы;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предполагаемая дата проведения конкурса;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место и порядок его проведения;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другие информационные материалы.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Объявление о приеме документов для участия в конкурсе и информация о конкурсе также могут размещаться на официальном сайте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6. Гражданин, изъявивший желание участвовать в конкурсе на включение в кадровый резерв, представляет Администрации следующие документы: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личное заявление;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 от 26 мая 2005 года            № 667-р, с приложением фотографии;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службу или её прохождению по форме, установленной приказом </w:t>
      </w:r>
      <w:proofErr w:type="spellStart"/>
      <w:r w:rsidRPr="006D7A4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D7A46">
        <w:rPr>
          <w:rFonts w:ascii="Times New Roman" w:hAnsi="Times New Roman"/>
          <w:sz w:val="28"/>
          <w:szCs w:val="28"/>
        </w:rPr>
        <w:t xml:space="preserve"> Российской Федерации от 14 декабря 2009 года № 984-н;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7. Муниципальный служащий, изъявивший желание участвовать в конкурсе на включение в кадровый резерв, представляет: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заявление на имя Главы сельского поселения;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lastRenderedPageBreak/>
        <w:t>собственноручно заполненную и подписанную анкету по форме, утвержденной Правительством Российской Федерации от 26 мая 2005 года      № 667-р, с приложением фотографии;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по форме, установленной приказом </w:t>
      </w:r>
      <w:proofErr w:type="spellStart"/>
      <w:r w:rsidRPr="006D7A4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D7A46">
        <w:rPr>
          <w:rFonts w:ascii="Times New Roman" w:hAnsi="Times New Roman"/>
          <w:sz w:val="28"/>
          <w:szCs w:val="28"/>
        </w:rPr>
        <w:t xml:space="preserve"> Российской Федерации от 14 декабря 2009 года № 984-н.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8. Достоверность сведений, представленных гражданином на имя Главы сельского поселения, подлежит проверке.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6D7A46">
        <w:rPr>
          <w:rFonts w:ascii="Times New Roman" w:hAnsi="Times New Roman"/>
          <w:sz w:val="28"/>
          <w:szCs w:val="28"/>
        </w:rPr>
        <w:t>Муниципальный служащий (гражданин) не допускается к участию в конкурсе на включение в кадровый резерв в связи с его несоответствием квалификационным требованиям к должности муниципальной службы, для замещения которой формируется кадровый резерв,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её прохождения.</w:t>
      </w:r>
      <w:proofErr w:type="gramEnd"/>
    </w:p>
    <w:p w:rsidR="006D7A46" w:rsidRPr="006D7A46" w:rsidRDefault="006D7A46" w:rsidP="006D7A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A46">
        <w:rPr>
          <w:rFonts w:ascii="Times New Roman" w:hAnsi="Times New Roman"/>
          <w:sz w:val="28"/>
          <w:szCs w:val="28"/>
          <w:lang w:eastAsia="ar-SA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6D7A46" w:rsidRPr="006D7A46" w:rsidRDefault="006D7A46" w:rsidP="006D7A4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A46">
        <w:rPr>
          <w:rFonts w:ascii="Times New Roman" w:hAnsi="Times New Roman"/>
          <w:sz w:val="28"/>
          <w:szCs w:val="28"/>
          <w:lang w:eastAsia="ar-SA"/>
        </w:rPr>
        <w:t>-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D7A46" w:rsidRPr="006D7A46" w:rsidRDefault="006D7A46" w:rsidP="006D7A4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7A46">
        <w:rPr>
          <w:rFonts w:ascii="Times New Roman" w:hAnsi="Times New Roman"/>
          <w:sz w:val="28"/>
          <w:szCs w:val="28"/>
          <w:lang w:eastAsia="ar-SA"/>
        </w:rPr>
        <w:t xml:space="preserve"> 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D7A46">
        <w:rPr>
          <w:rFonts w:ascii="Times New Roman" w:hAnsi="Times New Roman"/>
          <w:sz w:val="28"/>
          <w:szCs w:val="28"/>
        </w:rPr>
        <w:t>10. Документы, указанные в пунктах 6 и 7 настоящего Положения, представляются в Администрацию в течение 20 дней со дня объявления об их приеме.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муниципальному служащему (гражданину) в их приеме.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11. Решение о дате, месте и времени проведения второго этапа конкурса на включение в кадровый резерв принимается Главой сельского поселения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12.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о причинах отказа в участии в конкурсе на включение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13. Претендент на замещение вакантной должности муниципальной службы, не допущенный к участию в конкурсе на включение в кадровый </w:t>
      </w:r>
      <w:r w:rsidRPr="006D7A46">
        <w:rPr>
          <w:rFonts w:ascii="Times New Roman" w:hAnsi="Times New Roman"/>
          <w:sz w:val="28"/>
          <w:szCs w:val="28"/>
        </w:rPr>
        <w:lastRenderedPageBreak/>
        <w:t>резерв, вправе обжаловать это решение в соответствии с законодательством Российской Федерации.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14. Не позднее, чем за 10 дней до начала второго этапа конкурса на включение в кадровый резерв направляется сообщения о дате, месте и времени его проведения муниципальным служащим (гражданам), допущенным к участию в конкурсе (далее кандидаты).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проведении конкурса на включение в кадровый резерв кандидатам гарантируется равенство прав в соответствии с Конституцией Российской Федерации и федеральными законами.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15. Если в результате проведения конкурса на включение в кадровый резерв не были выявлены кандидаты, отвечающие квалификационным и другим требованиям к должности муниципальной службы, на замещение которой  формируется кадровый резерв, Глава сельского поселения может принять решение о проведении повторного конкурса на включение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16. Конкурс на включение муниципального служащего (гражданина) в кадровый резерв проводится конкурсной комиссией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17. В состав конкурсной комиссии Администрации входят Глава сельского поселения, уполномоченные ими муниципальные служащие, представители научных и образовательных учреждений, других организаций, приглашаемые по запросу Главы сельского поселения в качестве независимых экспертов, без указания персональных данных экспертов. Число независимых экспертов должно составлять не менее одной четверти от количественного состава конкурсной комиссии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Состав конкурсной комиссии Администрации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19. Конкурс на включение в кадровый резерв проводится путем оценки профессионального уровня кандидатов, их соответствия квалификационным требованиям, предъявляемым при замещении соответствующей должности муниципальной службы, и собеседования по вопросам, связанным с выполнением должностных обязанностей по должности муниципальной службы, для замещения которой формируется кадровый резерв. 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оценке профессиональных и личностных качеств кандидатов конкурсная комиссия Администрации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20. Заседание конкурсной комиссии проводится при наличии не менее двух кандидатов.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Решения конкурсной комиссии по результатам проведения конкурса на включение в </w:t>
      </w:r>
      <w:r w:rsidRPr="006D7A46">
        <w:rPr>
          <w:rFonts w:ascii="Times New Roman" w:hAnsi="Times New Roman"/>
          <w:sz w:val="28"/>
          <w:szCs w:val="28"/>
        </w:rPr>
        <w:lastRenderedPageBreak/>
        <w:t>кадровый резерв принимаются открытым голосованием простым большинством голосов ее членов, присутствующих на заседании.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21. Решение конкурсной комиссии принимается в отсутствие кандидата и является основанием для включения его в кадровый резерв либо отказа для включения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23. Сообщения о результатах конкурса на включение в кадровый резерв направляются в письменной форме кандидатам в 7-дневный срок со дня его завершения. Информация о результатах конкурса на включение в кадровый резерв также размещается в указанный срок на официальном сайте в сети Интернет.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24. 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отделе организационной работы и муниципальной службы Администрации, после чего подлежат уничтожению.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25. Расходы, связанные с участием в конкурсе на включение в кадровый резерв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D7A46">
        <w:rPr>
          <w:rFonts w:ascii="Times New Roman" w:hAnsi="Times New Roman"/>
          <w:sz w:val="28"/>
          <w:szCs w:val="28"/>
        </w:rPr>
        <w:t>дств св</w:t>
      </w:r>
      <w:proofErr w:type="gramEnd"/>
      <w:r w:rsidRPr="006D7A46">
        <w:rPr>
          <w:rFonts w:ascii="Times New Roman" w:hAnsi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26. Кандидат вправе обжаловать решение конкурсной комиссии в соответствии с законодательством Российской Федерации.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27. Включение муниципального служащего (гражданина) в кадровый резерв оформляется распоряжением Администрации.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28. После принятия распоряжения Администрации о включении муниципального служащего (гражданина) в кадровый резерв оформляется список кадрового резерва Администрации по прилагаемой форме. Копия распоряжения Администрации о включении муниципального служащего в кадровый резерв приобщается к личному делу муниципального служащего.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29. Муниципальный служащий (гражданин), включенный в кадровый резерв, может быть назначен на иную равнозначную, вышестоящую или нижестоящую должность муниципальной службы в случае соответствия его профессиональных знаний и навыков, уровня образования, стажа муниципальной службы (стажа работы по специальности) квалификационным требованиям по данной должности муниципальной службы.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30. Муниципальный служащий исключается из кадрового резерва в случаях: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назначения на соответствующую должность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неудовлетворительного результата аттестации;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lastRenderedPageBreak/>
        <w:t>совершения дисциплинарного проступка, за который к муниципальному служащему применено дисциплинарное взыскание, предусмотренное пунктом 3 статьи 27 Федерального закона от 2 марта 2007 года № 25-ФЗ «О муниципальной службе в Российской Федерации»;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достижения им предельного возраста пребывания на муниципальной службе;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письменного заявления лица, состоящего в резерве, об исключении из кадрового резерва;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наступления и (или) обнаружения обстоятельств, препятствующих муниципальному служащему прохождению им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 истечении 3 (трех) лет после зачисления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31. Гражданин исключается из кадрового резерва в случаях: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назначения на должность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повторного отказа от предложений для замещения вакантной должности муниципальной службы;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подачи личного заявления;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по истечении 3 (трех) лет после зачисления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32. Исключение из кадрового резерва оформляется распоряжением Администрации с указанием одного из оснований, перечисленных в пунктах 30-31 настоящего Положения.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33. Глава сельского поселения при появлении вакантной должности муниципальной службы вправе принять решение о ее замещении из числа лиц, включенных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При наличии нескольких кандидатур в резерве на замещение должности муниципальной службы Глава сельского поселения принимает решение о назначении на вакантную должность муниципальной службы одной из них по результатам рассмотрения материалов личного дела и итогам собеседования.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34. В целях повышения эффективности работы с кадровым резервом осуществляются профессиональная переподготовка, повышение квалификации и стажировка муниципальных служащих, включенных в кадровый резерв.</w:t>
      </w:r>
    </w:p>
    <w:p w:rsidR="006D7A46" w:rsidRPr="006D7A46" w:rsidRDefault="006D7A46" w:rsidP="006D7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D7A46">
        <w:rPr>
          <w:rFonts w:ascii="Times New Roman" w:hAnsi="Times New Roman"/>
          <w:sz w:val="28"/>
          <w:szCs w:val="28"/>
        </w:rPr>
        <w:t>__________________________</w:t>
      </w:r>
    </w:p>
    <w:p w:rsidR="006D7A46" w:rsidRDefault="006D7A46" w:rsidP="006D7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A46" w:rsidRDefault="006D7A46" w:rsidP="006D7A46">
      <w:pPr>
        <w:rPr>
          <w:rFonts w:ascii="Times New Roman" w:hAnsi="Times New Roman"/>
          <w:sz w:val="24"/>
          <w:szCs w:val="24"/>
        </w:rPr>
        <w:sectPr w:rsidR="006D7A46">
          <w:pgSz w:w="11907" w:h="16840"/>
          <w:pgMar w:top="567" w:right="567" w:bottom="1021" w:left="1985" w:header="720" w:footer="720" w:gutter="0"/>
          <w:cols w:space="720"/>
        </w:sectPr>
      </w:pPr>
    </w:p>
    <w:p w:rsidR="00D10BFA" w:rsidRDefault="00D10BFA" w:rsidP="00D10BFA">
      <w:pPr>
        <w:spacing w:after="0" w:line="240" w:lineRule="auto"/>
        <w:ind w:left="1020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10BFA" w:rsidRDefault="00D10BFA" w:rsidP="00D10BFA">
      <w:pPr>
        <w:autoSpaceDE w:val="0"/>
        <w:autoSpaceDN w:val="0"/>
        <w:adjustRightInd w:val="0"/>
        <w:spacing w:after="0" w:line="240" w:lineRule="auto"/>
        <w:ind w:left="10915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4"/>
          <w:szCs w:val="24"/>
        </w:rPr>
        <w:t>Железковского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10BFA" w:rsidRDefault="00D10BFA" w:rsidP="00D10BF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10BFA" w:rsidRDefault="00D10BFA" w:rsidP="00D10BFA">
      <w:pPr>
        <w:autoSpaceDE w:val="0"/>
        <w:autoSpaceDN w:val="0"/>
        <w:adjustRightInd w:val="0"/>
        <w:spacing w:before="120" w:after="120" w:line="240" w:lineRule="exact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Список кадрового резерва </w:t>
      </w:r>
    </w:p>
    <w:p w:rsidR="00D10BFA" w:rsidRDefault="00D10BFA" w:rsidP="00D10BFA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замещения вакантных должностей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Железковского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имеющих статус юридического лица</w:t>
      </w:r>
    </w:p>
    <w:p w:rsidR="00D10BFA" w:rsidRDefault="00D10BFA" w:rsidP="00D10BFA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215"/>
        <w:gridCol w:w="810"/>
        <w:gridCol w:w="1755"/>
        <w:gridCol w:w="1755"/>
        <w:gridCol w:w="1334"/>
        <w:gridCol w:w="1215"/>
        <w:gridCol w:w="1845"/>
        <w:gridCol w:w="1800"/>
        <w:gridCol w:w="1647"/>
        <w:gridCol w:w="1393"/>
      </w:tblGrid>
      <w:tr w:rsidR="00D10BFA" w:rsidTr="00D10BFA">
        <w:trPr>
          <w:cantSplit/>
          <w:trHeight w:val="27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</w:t>
            </w:r>
            <w:r>
              <w:rPr>
                <w:rFonts w:ascii="Times New Roman" w:hAnsi="Times New Roman"/>
              </w:rPr>
              <w:br/>
              <w:t xml:space="preserve">имя,  </w:t>
            </w:r>
            <w:r>
              <w:rPr>
                <w:rFonts w:ascii="Times New Roman" w:hAnsi="Times New Roman"/>
              </w:rPr>
              <w:br/>
              <w:t>отчество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  <w:r>
              <w:rPr>
                <w:rFonts w:ascii="Times New Roman" w:hAnsi="Times New Roman"/>
              </w:rPr>
              <w:br/>
              <w:t>число</w:t>
            </w:r>
            <w:r>
              <w:rPr>
                <w:rFonts w:ascii="Times New Roman" w:hAnsi="Times New Roman"/>
              </w:rPr>
              <w:br/>
              <w:t xml:space="preserve">и  </w:t>
            </w:r>
            <w:r>
              <w:rPr>
                <w:rFonts w:ascii="Times New Roman" w:hAnsi="Times New Roman"/>
              </w:rPr>
              <w:br/>
              <w:t>месяц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рож-дения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  <w:r>
              <w:rPr>
                <w:rFonts w:ascii="Times New Roman" w:hAnsi="Times New Roman"/>
              </w:rPr>
              <w:br/>
              <w:t xml:space="preserve">(учебные  </w:t>
            </w:r>
            <w:r>
              <w:rPr>
                <w:rFonts w:ascii="Times New Roman" w:hAnsi="Times New Roman"/>
              </w:rPr>
              <w:br/>
              <w:t xml:space="preserve">заведения, </w:t>
            </w:r>
            <w:r>
              <w:rPr>
                <w:rFonts w:ascii="Times New Roman" w:hAnsi="Times New Roman"/>
              </w:rPr>
              <w:br/>
              <w:t xml:space="preserve">которые   </w:t>
            </w:r>
            <w:r>
              <w:rPr>
                <w:rFonts w:ascii="Times New Roman" w:hAnsi="Times New Roman"/>
              </w:rPr>
              <w:br/>
              <w:t xml:space="preserve">окончил   </w:t>
            </w:r>
            <w:r>
              <w:rPr>
                <w:rFonts w:ascii="Times New Roman" w:hAnsi="Times New Roman"/>
              </w:rPr>
              <w:br/>
              <w:t xml:space="preserve">муниципальный </w:t>
            </w:r>
            <w:r>
              <w:rPr>
                <w:rFonts w:ascii="Times New Roman" w:hAnsi="Times New Roman"/>
              </w:rPr>
              <w:br/>
              <w:t xml:space="preserve">служащий  </w:t>
            </w:r>
            <w:r>
              <w:rPr>
                <w:rFonts w:ascii="Times New Roman" w:hAnsi="Times New Roman"/>
              </w:rPr>
              <w:br/>
              <w:t xml:space="preserve">области   </w:t>
            </w:r>
            <w:r>
              <w:rPr>
                <w:rFonts w:ascii="Times New Roman" w:hAnsi="Times New Roman"/>
              </w:rPr>
              <w:br/>
              <w:t>(гражданин))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Замещаемая </w:t>
            </w:r>
            <w:r>
              <w:rPr>
                <w:rFonts w:ascii="Times New Roman" w:hAnsi="Times New Roman"/>
              </w:rPr>
              <w:br/>
              <w:t xml:space="preserve">должность  </w:t>
            </w:r>
            <w:r>
              <w:rPr>
                <w:rFonts w:ascii="Times New Roman" w:hAnsi="Times New Roman"/>
              </w:rPr>
              <w:br/>
              <w:t>муниципальной</w:t>
            </w:r>
            <w:r>
              <w:rPr>
                <w:rFonts w:ascii="Times New Roman" w:hAnsi="Times New Roman"/>
              </w:rPr>
              <w:br/>
              <w:t>службы (дата</w:t>
            </w:r>
            <w:r>
              <w:rPr>
                <w:rFonts w:ascii="Times New Roman" w:hAnsi="Times New Roman"/>
              </w:rPr>
              <w:br/>
              <w:t xml:space="preserve">и номер приказа (распоряжения),  </w:t>
            </w:r>
            <w:r>
              <w:rPr>
                <w:rFonts w:ascii="Times New Roman" w:hAnsi="Times New Roman"/>
              </w:rPr>
              <w:br/>
              <w:t xml:space="preserve">должность и </w:t>
            </w:r>
            <w:r>
              <w:rPr>
                <w:rFonts w:ascii="Times New Roman" w:hAnsi="Times New Roman"/>
              </w:rPr>
              <w:br/>
              <w:t>место работы</w:t>
            </w:r>
            <w:r>
              <w:rPr>
                <w:rFonts w:ascii="Times New Roman" w:hAnsi="Times New Roman"/>
              </w:rPr>
              <w:br/>
              <w:t>гражданина)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 муниципальной  </w:t>
            </w:r>
            <w:r>
              <w:rPr>
                <w:rFonts w:ascii="Times New Roman" w:hAnsi="Times New Roman"/>
              </w:rPr>
              <w:br/>
              <w:t xml:space="preserve">службы  </w:t>
            </w:r>
            <w:r>
              <w:rPr>
                <w:rFonts w:ascii="Times New Roman" w:hAnsi="Times New Roman"/>
              </w:rPr>
              <w:br/>
              <w:t xml:space="preserve">(стаж  </w:t>
            </w:r>
            <w:r>
              <w:rPr>
                <w:rFonts w:ascii="Times New Roman" w:hAnsi="Times New Roman"/>
              </w:rPr>
              <w:br/>
              <w:t>работы по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специаль-ности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включе-ния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кад-ровый</w:t>
            </w:r>
            <w:proofErr w:type="spellEnd"/>
            <w:r>
              <w:rPr>
                <w:rFonts w:ascii="Times New Roman" w:hAnsi="Times New Roman"/>
              </w:rPr>
              <w:br/>
              <w:t>резерв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</w:rPr>
              <w:br/>
              <w:t xml:space="preserve">муниципальной   </w:t>
            </w:r>
            <w:r>
              <w:rPr>
                <w:rFonts w:ascii="Times New Roman" w:hAnsi="Times New Roman"/>
              </w:rPr>
              <w:br/>
              <w:t xml:space="preserve">службы, </w:t>
            </w:r>
            <w:r>
              <w:rPr>
                <w:rFonts w:ascii="Times New Roman" w:hAnsi="Times New Roman"/>
              </w:rPr>
              <w:br/>
              <w:t>для замещения</w:t>
            </w:r>
            <w:r>
              <w:rPr>
                <w:rFonts w:ascii="Times New Roman" w:hAnsi="Times New Roman"/>
              </w:rPr>
              <w:br/>
              <w:t xml:space="preserve">которой </w:t>
            </w:r>
            <w:r>
              <w:rPr>
                <w:rFonts w:ascii="Times New Roman" w:hAnsi="Times New Roman"/>
              </w:rPr>
              <w:br/>
              <w:t xml:space="preserve">муниципальный   </w:t>
            </w:r>
            <w:r>
              <w:rPr>
                <w:rFonts w:ascii="Times New Roman" w:hAnsi="Times New Roman"/>
              </w:rPr>
              <w:br/>
              <w:t xml:space="preserve">служащий </w:t>
            </w:r>
            <w:r>
              <w:rPr>
                <w:rFonts w:ascii="Times New Roman" w:hAnsi="Times New Roman"/>
              </w:rPr>
              <w:br/>
              <w:t xml:space="preserve">(специалист, гражданин)   </w:t>
            </w:r>
            <w:r>
              <w:rPr>
                <w:rFonts w:ascii="Times New Roman" w:hAnsi="Times New Roman"/>
              </w:rPr>
              <w:br/>
              <w:t>включен в</w:t>
            </w:r>
            <w:r>
              <w:rPr>
                <w:rFonts w:ascii="Times New Roman" w:hAnsi="Times New Roman"/>
              </w:rPr>
              <w:br/>
              <w:t xml:space="preserve">кадровый </w:t>
            </w:r>
            <w:r>
              <w:rPr>
                <w:rFonts w:ascii="Times New Roman" w:hAnsi="Times New Roman"/>
              </w:rPr>
              <w:br/>
              <w:t>резерв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  </w:t>
            </w:r>
            <w:r>
              <w:rPr>
                <w:rFonts w:ascii="Times New Roman" w:hAnsi="Times New Roman"/>
              </w:rPr>
              <w:br/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переподготовке,  </w:t>
            </w:r>
            <w:r>
              <w:rPr>
                <w:rFonts w:ascii="Times New Roman" w:hAnsi="Times New Roman"/>
              </w:rPr>
              <w:br/>
              <w:t xml:space="preserve">повышении  </w:t>
            </w:r>
            <w:r>
              <w:rPr>
                <w:rFonts w:ascii="Times New Roman" w:hAnsi="Times New Roman"/>
              </w:rPr>
              <w:br/>
              <w:t xml:space="preserve">квалификации или стажировке </w:t>
            </w:r>
            <w:r>
              <w:rPr>
                <w:rFonts w:ascii="Times New Roman" w:hAnsi="Times New Roman"/>
              </w:rPr>
              <w:br/>
              <w:t xml:space="preserve">в период </w:t>
            </w:r>
            <w:proofErr w:type="spellStart"/>
            <w:r>
              <w:rPr>
                <w:rFonts w:ascii="Times New Roman" w:hAnsi="Times New Roman"/>
              </w:rPr>
              <w:t>нахож-дения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кад-ровом</w:t>
            </w:r>
            <w:proofErr w:type="spellEnd"/>
            <w:r>
              <w:rPr>
                <w:rFonts w:ascii="Times New Roman" w:hAnsi="Times New Roman"/>
              </w:rPr>
              <w:t xml:space="preserve"> резерве   </w:t>
            </w:r>
            <w:r>
              <w:rPr>
                <w:rFonts w:ascii="Times New Roman" w:hAnsi="Times New Roman"/>
              </w:rPr>
              <w:br/>
              <w:t xml:space="preserve">(наименование и номер </w:t>
            </w:r>
            <w:proofErr w:type="spellStart"/>
            <w:r>
              <w:rPr>
                <w:rFonts w:ascii="Times New Roman" w:hAnsi="Times New Roman"/>
              </w:rPr>
              <w:t>докумен-та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перепод-готовке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повы-шении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квали-фикации</w:t>
            </w:r>
            <w:proofErr w:type="spellEnd"/>
            <w:r>
              <w:rPr>
                <w:rFonts w:ascii="Times New Roman" w:hAnsi="Times New Roman"/>
              </w:rPr>
              <w:t xml:space="preserve"> или  стажировке)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</w:t>
            </w:r>
            <w:r>
              <w:rPr>
                <w:rFonts w:ascii="Times New Roman" w:hAnsi="Times New Roman"/>
              </w:rPr>
              <w:br/>
              <w:t>об отказе</w:t>
            </w:r>
            <w:r>
              <w:rPr>
                <w:rFonts w:ascii="Times New Roman" w:hAnsi="Times New Roman"/>
              </w:rPr>
              <w:br/>
              <w:t xml:space="preserve">от предложенной для замещения  </w:t>
            </w:r>
            <w:r>
              <w:rPr>
                <w:rFonts w:ascii="Times New Roman" w:hAnsi="Times New Roman"/>
              </w:rPr>
              <w:br/>
              <w:t>вакантной</w:t>
            </w:r>
            <w:r>
              <w:rPr>
                <w:rFonts w:ascii="Times New Roman" w:hAnsi="Times New Roman"/>
              </w:rPr>
              <w:br/>
              <w:t>должности</w:t>
            </w:r>
            <w:r>
              <w:rPr>
                <w:rFonts w:ascii="Times New Roman" w:hAnsi="Times New Roman"/>
              </w:rPr>
              <w:br/>
              <w:t xml:space="preserve">муниципальной   </w:t>
            </w:r>
            <w:r>
              <w:rPr>
                <w:rFonts w:ascii="Times New Roman" w:hAnsi="Times New Roman"/>
              </w:rPr>
              <w:br/>
              <w:t xml:space="preserve">службы с </w:t>
            </w:r>
            <w:r>
              <w:rPr>
                <w:rFonts w:ascii="Times New Roman" w:hAnsi="Times New Roman"/>
              </w:rPr>
              <w:br/>
              <w:t>указанием</w:t>
            </w:r>
            <w:r>
              <w:rPr>
                <w:rFonts w:ascii="Times New Roman" w:hAnsi="Times New Roman"/>
              </w:rPr>
              <w:br/>
              <w:t>причины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о  </w:t>
            </w:r>
            <w:r>
              <w:rPr>
                <w:rFonts w:ascii="Times New Roman" w:hAnsi="Times New Roman"/>
              </w:rPr>
              <w:br/>
              <w:t xml:space="preserve">назначении </w:t>
            </w:r>
            <w:r>
              <w:rPr>
                <w:rFonts w:ascii="Times New Roman" w:hAnsi="Times New Roman"/>
              </w:rPr>
              <w:br/>
              <w:t>на должность</w:t>
            </w:r>
            <w:r>
              <w:rPr>
                <w:rFonts w:ascii="Times New Roman" w:hAnsi="Times New Roman"/>
              </w:rPr>
              <w:br/>
              <w:t>муниципальной</w:t>
            </w:r>
            <w:r>
              <w:rPr>
                <w:rFonts w:ascii="Times New Roman" w:hAnsi="Times New Roman"/>
              </w:rPr>
              <w:br/>
              <w:t xml:space="preserve">службы </w:t>
            </w:r>
          </w:p>
          <w:p w:rsidR="00D10BFA" w:rsidRDefault="00D10BF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</w:t>
            </w:r>
            <w:r>
              <w:rPr>
                <w:rFonts w:ascii="Times New Roman" w:hAnsi="Times New Roman"/>
              </w:rPr>
              <w:br/>
              <w:t xml:space="preserve">и номер   </w:t>
            </w:r>
            <w:r>
              <w:rPr>
                <w:rFonts w:ascii="Times New Roman" w:hAnsi="Times New Roman"/>
              </w:rPr>
              <w:br/>
              <w:t xml:space="preserve">приказа или </w:t>
            </w:r>
            <w:r>
              <w:rPr>
                <w:rFonts w:ascii="Times New Roman" w:hAnsi="Times New Roman"/>
              </w:rPr>
              <w:br/>
              <w:t>распоряжения)</w:t>
            </w:r>
          </w:p>
        </w:tc>
      </w:tr>
      <w:tr w:rsidR="00D10BFA" w:rsidTr="00D10B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0BFA" w:rsidRDefault="00D1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0BFA" w:rsidTr="00D10B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BFA" w:rsidRDefault="00D10B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0BFA" w:rsidRDefault="00D10BFA" w:rsidP="00D10BFA">
      <w:pPr>
        <w:rPr>
          <w:rFonts w:ascii="Times New Roman CYR" w:eastAsia="Times New Roman" w:hAnsi="Times New Roman CYR"/>
          <w:sz w:val="20"/>
          <w:szCs w:val="20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6D7A46">
      <w:headerReference w:type="even" r:id="rId8"/>
      <w:headerReference w:type="default" r:id="rId9"/>
      <w:pgSz w:w="16838" w:h="11906" w:orient="landscape" w:code="9"/>
      <w:pgMar w:top="849" w:right="1134" w:bottom="1276" w:left="709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8F" w:rsidRDefault="00EA418F" w:rsidP="00E55299">
      <w:pPr>
        <w:spacing w:after="0" w:line="240" w:lineRule="auto"/>
      </w:pPr>
      <w:r>
        <w:separator/>
      </w:r>
    </w:p>
  </w:endnote>
  <w:endnote w:type="continuationSeparator" w:id="0">
    <w:p w:rsidR="00EA418F" w:rsidRDefault="00EA418F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8F" w:rsidRDefault="00EA418F" w:rsidP="00E55299">
      <w:pPr>
        <w:spacing w:after="0" w:line="240" w:lineRule="auto"/>
      </w:pPr>
      <w:r>
        <w:separator/>
      </w:r>
    </w:p>
  </w:footnote>
  <w:footnote w:type="continuationSeparator" w:id="0">
    <w:p w:rsidR="00EA418F" w:rsidRDefault="00EA418F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2A73C4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Pr="006D7A46" w:rsidRDefault="007432EB" w:rsidP="006D7A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D7674"/>
    <w:rsid w:val="001F5E17"/>
    <w:rsid w:val="002612DA"/>
    <w:rsid w:val="002A73C4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D35A1"/>
    <w:rsid w:val="006D7A46"/>
    <w:rsid w:val="00700068"/>
    <w:rsid w:val="0072226A"/>
    <w:rsid w:val="0074146B"/>
    <w:rsid w:val="007432EB"/>
    <w:rsid w:val="007B3B76"/>
    <w:rsid w:val="008C20D3"/>
    <w:rsid w:val="008E000A"/>
    <w:rsid w:val="009066C8"/>
    <w:rsid w:val="009906A1"/>
    <w:rsid w:val="009B33A1"/>
    <w:rsid w:val="009E771E"/>
    <w:rsid w:val="009F185A"/>
    <w:rsid w:val="009F47F8"/>
    <w:rsid w:val="00A94261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D10BFA"/>
    <w:rsid w:val="00D15DEF"/>
    <w:rsid w:val="00D35A4B"/>
    <w:rsid w:val="00E3726E"/>
    <w:rsid w:val="00E55299"/>
    <w:rsid w:val="00E65047"/>
    <w:rsid w:val="00EA418F"/>
    <w:rsid w:val="00EB0F95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17</cp:revision>
  <dcterms:created xsi:type="dcterms:W3CDTF">2021-02-15T12:51:00Z</dcterms:created>
  <dcterms:modified xsi:type="dcterms:W3CDTF">2021-07-02T08:46:00Z</dcterms:modified>
</cp:coreProperties>
</file>