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89041F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8904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</w:t>
      </w:r>
      <w:r w:rsidR="00F46D4C">
        <w:rPr>
          <w:sz w:val="28"/>
          <w:szCs w:val="28"/>
        </w:rPr>
        <w:t>ПРОЕКТ</w:t>
      </w:r>
      <w:r w:rsidR="00A51F62">
        <w:t xml:space="preserve">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7C6B6A">
        <w:rPr>
          <w:b/>
          <w:bCs/>
          <w:sz w:val="28"/>
          <w:szCs w:val="28"/>
        </w:rPr>
        <w:t>00.00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D21409">
      <w:pPr>
        <w:pStyle w:val="a6"/>
        <w:jc w:val="center"/>
        <w:rPr>
          <w:b/>
        </w:rPr>
      </w:pPr>
    </w:p>
    <w:p w:rsidR="00F46D4C" w:rsidRDefault="00AA3E0C" w:rsidP="00D21409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F46D4C">
        <w:rPr>
          <w:rFonts w:ascii="Times New Roman CYR" w:hAnsi="Times New Roman CYR"/>
          <w:b/>
          <w:sz w:val="28"/>
          <w:szCs w:val="28"/>
        </w:rPr>
        <w:t xml:space="preserve">Положения о муниципальном контроле </w:t>
      </w:r>
    </w:p>
    <w:p w:rsidR="00F46D4C" w:rsidRDefault="00F46D4C" w:rsidP="00D21409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 сфере благоустройства на территории Железковского</w:t>
      </w:r>
    </w:p>
    <w:p w:rsidR="007C6B6A" w:rsidRDefault="00F46D4C" w:rsidP="00D21409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сельского поселения</w:t>
      </w:r>
    </w:p>
    <w:p w:rsidR="007C6B6A" w:rsidRDefault="007C6B6A" w:rsidP="00D21409">
      <w:pPr>
        <w:ind w:firstLine="708"/>
        <w:jc w:val="both"/>
        <w:rPr>
          <w:color w:val="000000"/>
          <w:sz w:val="28"/>
          <w:szCs w:val="28"/>
        </w:rPr>
      </w:pPr>
    </w:p>
    <w:p w:rsidR="00AA3E0C" w:rsidRDefault="00F46D4C" w:rsidP="00D2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46D4C">
        <w:rPr>
          <w:sz w:val="28"/>
          <w:szCs w:val="28"/>
        </w:rPr>
        <w:t xml:space="preserve">В соответствии с федеральными законами от 6 октября 2003 года       </w:t>
      </w:r>
      <w:r>
        <w:rPr>
          <w:sz w:val="28"/>
          <w:szCs w:val="28"/>
        </w:rPr>
        <w:t xml:space="preserve">              </w:t>
      </w:r>
      <w:r w:rsidRPr="00F46D4C">
        <w:rPr>
          <w:sz w:val="28"/>
          <w:szCs w:val="28"/>
        </w:rPr>
        <w:t xml:space="preserve">  </w:t>
      </w:r>
      <w:hyperlink r:id="rId6" w:history="1">
        <w:r w:rsidRPr="00F46D4C">
          <w:rPr>
            <w:rStyle w:val="a8"/>
            <w:color w:val="auto"/>
            <w:sz w:val="28"/>
            <w:szCs w:val="28"/>
            <w:u w:val="none"/>
          </w:rPr>
          <w:t>№ 131-ФЗ</w:t>
        </w:r>
      </w:hyperlink>
      <w:r w:rsidRPr="00F46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 декабря 2008 года </w:t>
      </w:r>
      <w:hyperlink r:id="rId7" w:history="1">
        <w:r w:rsidRPr="00F46D4C">
          <w:rPr>
            <w:rStyle w:val="a8"/>
            <w:color w:val="auto"/>
            <w:sz w:val="28"/>
            <w:szCs w:val="28"/>
            <w:u w:val="none"/>
          </w:rPr>
          <w:t>№ 294-ФЗ</w:t>
        </w:r>
      </w:hyperlink>
      <w:r w:rsidRPr="00F46D4C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установления порядка организации и проведения проверок при осуществлении муниципального контроля в сфере благоустройства на территории Железковского</w:t>
      </w:r>
      <w:proofErr w:type="gramEnd"/>
      <w:r w:rsidRPr="00F46D4C">
        <w:rPr>
          <w:sz w:val="28"/>
          <w:szCs w:val="28"/>
        </w:rPr>
        <w:t xml:space="preserve"> сельского поселения, </w:t>
      </w:r>
      <w:r w:rsidR="00AA3E0C" w:rsidRPr="00F46D4C">
        <w:rPr>
          <w:sz w:val="28"/>
        </w:rPr>
        <w:t xml:space="preserve"> </w:t>
      </w:r>
      <w:r w:rsidR="00AA3E0C" w:rsidRPr="00F46D4C">
        <w:rPr>
          <w:sz w:val="28"/>
          <w:szCs w:val="28"/>
        </w:rPr>
        <w:t>Администрация</w:t>
      </w:r>
      <w:r w:rsidR="00AA3E0C">
        <w:rPr>
          <w:sz w:val="28"/>
          <w:szCs w:val="28"/>
        </w:rPr>
        <w:t xml:space="preserve"> Железковского  сельского  поселения</w:t>
      </w:r>
    </w:p>
    <w:p w:rsidR="00AA3E0C" w:rsidRDefault="00AA3E0C" w:rsidP="007C6B6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F46D4C" w:rsidRDefault="00AA3E0C" w:rsidP="00D214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D4C">
        <w:rPr>
          <w:rFonts w:ascii="Times New Roman CYR" w:hAnsi="Times New Roman CYR"/>
          <w:sz w:val="28"/>
          <w:szCs w:val="28"/>
        </w:rPr>
        <w:t xml:space="preserve"> Утвердить прилагаемое </w:t>
      </w:r>
      <w:hyperlink r:id="rId8" w:anchor="Par27" w:history="1">
        <w:r w:rsidR="00F46D4C" w:rsidRPr="00F46D4C">
          <w:rPr>
            <w:rStyle w:val="a8"/>
            <w:rFonts w:ascii="Times New Roman CYR" w:hAnsi="Times New Roman CYR"/>
            <w:color w:val="auto"/>
            <w:sz w:val="28"/>
            <w:szCs w:val="28"/>
            <w:u w:val="none"/>
          </w:rPr>
          <w:t>Положение</w:t>
        </w:r>
      </w:hyperlink>
      <w:r w:rsidR="00F46D4C">
        <w:rPr>
          <w:rFonts w:ascii="Times New Roman CYR" w:hAnsi="Times New Roman CYR"/>
          <w:sz w:val="28"/>
          <w:szCs w:val="28"/>
        </w:rPr>
        <w:t xml:space="preserve"> о муниципальном контроле в сфере благоустройства на территории Железковского сельского поселения.</w:t>
      </w:r>
    </w:p>
    <w:p w:rsidR="00F46D4C" w:rsidRDefault="00F46D4C" w:rsidP="00D214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Признать утратившими силу постановления Администрации Железковского сельского поселения:                                                                                      </w:t>
      </w:r>
    </w:p>
    <w:p w:rsidR="00F46D4C" w:rsidRPr="00D21409" w:rsidRDefault="00F46D4C" w:rsidP="00D214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09">
        <w:rPr>
          <w:sz w:val="28"/>
          <w:szCs w:val="28"/>
        </w:rPr>
        <w:t xml:space="preserve">№ </w:t>
      </w:r>
      <w:r w:rsidR="00D21409" w:rsidRPr="00D21409">
        <w:rPr>
          <w:sz w:val="28"/>
          <w:szCs w:val="28"/>
        </w:rPr>
        <w:t xml:space="preserve">93/1 от 20.07.2016 г. </w:t>
      </w:r>
      <w:r w:rsidRPr="00D21409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D21409">
        <w:rPr>
          <w:rFonts w:ascii="Times New Roman CYR" w:hAnsi="Times New Roman CYR"/>
          <w:sz w:val="28"/>
          <w:szCs w:val="28"/>
        </w:rPr>
        <w:t>Железковского</w:t>
      </w:r>
      <w:r w:rsidRPr="00D21409">
        <w:rPr>
          <w:sz w:val="28"/>
          <w:szCs w:val="28"/>
        </w:rPr>
        <w:t xml:space="preserve"> сельского поселения»;</w:t>
      </w:r>
    </w:p>
    <w:p w:rsidR="00F46D4C" w:rsidRPr="00D21409" w:rsidRDefault="00F46D4C" w:rsidP="00D214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09">
        <w:rPr>
          <w:sz w:val="28"/>
          <w:szCs w:val="28"/>
        </w:rPr>
        <w:t xml:space="preserve">№ </w:t>
      </w:r>
      <w:r w:rsidR="00D21409" w:rsidRPr="00D21409">
        <w:rPr>
          <w:rStyle w:val="ae"/>
          <w:b w:val="0"/>
          <w:sz w:val="28"/>
          <w:szCs w:val="28"/>
        </w:rPr>
        <w:t>71 от 09.06.2020 г.</w:t>
      </w:r>
      <w:r w:rsidR="00D21409" w:rsidRPr="00D21409">
        <w:rPr>
          <w:rStyle w:val="ae"/>
          <w:sz w:val="28"/>
          <w:szCs w:val="28"/>
        </w:rPr>
        <w:t xml:space="preserve"> </w:t>
      </w:r>
      <w:r w:rsidRPr="00D21409">
        <w:rPr>
          <w:sz w:val="28"/>
          <w:szCs w:val="28"/>
        </w:rPr>
        <w:t xml:space="preserve">«О внесении изменений в Положение о муниципальном контроле в сфере благоустройства на территории </w:t>
      </w:r>
      <w:r w:rsidR="00D21409">
        <w:rPr>
          <w:rFonts w:ascii="Times New Roman CYR" w:hAnsi="Times New Roman CYR"/>
          <w:sz w:val="28"/>
          <w:szCs w:val="28"/>
        </w:rPr>
        <w:t>Железковского</w:t>
      </w:r>
      <w:r w:rsidRPr="00D21409">
        <w:rPr>
          <w:sz w:val="28"/>
          <w:szCs w:val="28"/>
        </w:rPr>
        <w:t xml:space="preserve"> сельского поселения».</w:t>
      </w:r>
    </w:p>
    <w:p w:rsidR="00D81914" w:rsidRDefault="00D21409" w:rsidP="00D214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D81914" w:rsidRPr="00BE3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1914" w:rsidRPr="00BE3921">
        <w:rPr>
          <w:sz w:val="28"/>
          <w:szCs w:val="28"/>
        </w:rPr>
        <w:t>Опубликовать настоящее  постановление в бюллетене «Официальный</w:t>
      </w:r>
      <w:r w:rsidR="00D81914"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 w:rsidR="00D81914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E0C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C" w:rsidRDefault="00F46D4C" w:rsidP="00AA3E0C">
      <w:pPr>
        <w:widowControl w:val="0"/>
        <w:autoSpaceDN w:val="0"/>
        <w:adjustRightInd w:val="0"/>
        <w:ind w:left="-1384"/>
        <w:jc w:val="right"/>
        <w:outlineLvl w:val="0"/>
        <w:rPr>
          <w:sz w:val="28"/>
          <w:szCs w:val="28"/>
        </w:rPr>
      </w:pPr>
    </w:p>
    <w:p w:rsidR="00AA3E0C" w:rsidRDefault="00AA3E0C" w:rsidP="00AA3E0C">
      <w:pPr>
        <w:widowControl w:val="0"/>
        <w:autoSpaceDN w:val="0"/>
        <w:adjustRightInd w:val="0"/>
        <w:ind w:left="-13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46D4C">
        <w:rPr>
          <w:sz w:val="28"/>
          <w:szCs w:val="28"/>
        </w:rPr>
        <w:t>о</w:t>
      </w:r>
    </w:p>
    <w:p w:rsidR="00AA3E0C" w:rsidRDefault="00AA3E0C" w:rsidP="00AA3E0C">
      <w:pPr>
        <w:widowControl w:val="0"/>
        <w:autoSpaceDN w:val="0"/>
        <w:adjustRightInd w:val="0"/>
        <w:ind w:left="317" w:hanging="14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A3E0C" w:rsidRDefault="00AA3E0C" w:rsidP="00AA3E0C">
      <w:pPr>
        <w:widowControl w:val="0"/>
        <w:autoSpaceDN w:val="0"/>
        <w:adjustRightInd w:val="0"/>
        <w:ind w:left="-1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сельского поселения</w:t>
      </w:r>
    </w:p>
    <w:p w:rsidR="00AA3E0C" w:rsidRDefault="00AA3E0C" w:rsidP="00AA3E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от </w:t>
      </w:r>
      <w:r w:rsidR="007C6B6A">
        <w:rPr>
          <w:sz w:val="28"/>
          <w:szCs w:val="28"/>
        </w:rPr>
        <w:t>00.00</w:t>
      </w:r>
      <w:r>
        <w:rPr>
          <w:sz w:val="28"/>
          <w:szCs w:val="28"/>
        </w:rPr>
        <w:t xml:space="preserve">.2020 N 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shd w:val="clear" w:color="auto" w:fill="F9FCFF"/>
        <w:jc w:val="both"/>
        <w:rPr>
          <w:b/>
          <w:bCs/>
          <w:sz w:val="28"/>
          <w:szCs w:val="28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 CYR" w:hAnsi="Times New Roman CYR"/>
          <w:b/>
          <w:bCs/>
          <w:sz w:val="28"/>
          <w:szCs w:val="28"/>
        </w:rPr>
      </w:pPr>
      <w:bookmarkStart w:id="0" w:name="Par27"/>
      <w:bookmarkEnd w:id="0"/>
      <w:r>
        <w:rPr>
          <w:rFonts w:ascii="Times New Roman CYR" w:hAnsi="Times New Roman CYR"/>
          <w:b/>
          <w:bCs/>
          <w:sz w:val="28"/>
          <w:szCs w:val="28"/>
        </w:rPr>
        <w:t>ПОЛОЖЕНИЕ</w:t>
      </w:r>
    </w:p>
    <w:p w:rsidR="00F46D4C" w:rsidRDefault="00F46D4C" w:rsidP="00F46D4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sz w:val="28"/>
          <w:szCs w:val="28"/>
        </w:rPr>
      </w:pPr>
      <w:bookmarkStart w:id="1" w:name="Par31"/>
      <w:bookmarkEnd w:id="1"/>
      <w:r>
        <w:rPr>
          <w:rFonts w:ascii="Times New Roman CYR" w:hAnsi="Times New Roman CYR"/>
          <w:sz w:val="28"/>
          <w:szCs w:val="28"/>
        </w:rPr>
        <w:t xml:space="preserve">о муниципальном контроле в сфере благоустройства </w:t>
      </w:r>
    </w:p>
    <w:p w:rsidR="00F46D4C" w:rsidRDefault="00F46D4C" w:rsidP="00F46D4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территории Железковского сельского поселения</w:t>
      </w:r>
    </w:p>
    <w:p w:rsidR="00F46D4C" w:rsidRDefault="00F46D4C" w:rsidP="00F46D4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sz w:val="28"/>
          <w:szCs w:val="28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sz w:val="28"/>
          <w:szCs w:val="28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1. Общие положения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1.1. 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Настоящее Положение разработано в соответствии с федеральными законами от 6 октября 2003 года </w:t>
      </w:r>
      <w:hyperlink r:id="rId9" w:history="1">
        <w:r>
          <w:rPr>
            <w:rStyle w:val="a8"/>
            <w:rFonts w:ascii="Times New Roman CYR" w:hAnsi="Times New Roman CYR"/>
            <w:sz w:val="28"/>
            <w:szCs w:val="28"/>
          </w:rPr>
          <w:t>№ 131-ФЗ</w:t>
        </w:r>
      </w:hyperlink>
      <w:r>
        <w:rPr>
          <w:rFonts w:ascii="Times New Roman CYR" w:hAnsi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от 26 декабря 2008 года </w:t>
      </w:r>
      <w:hyperlink r:id="rId10" w:history="1">
        <w:r>
          <w:rPr>
            <w:rStyle w:val="a8"/>
            <w:rFonts w:ascii="Times New Roman CYR" w:hAnsi="Times New Roman CYR"/>
            <w:sz w:val="28"/>
            <w:szCs w:val="28"/>
          </w:rPr>
          <w:t>№ 294-ФЗ</w:t>
        </w:r>
      </w:hyperlink>
      <w:r>
        <w:rPr>
          <w:rFonts w:ascii="Times New Roman CYR" w:hAnsi="Times New Roman CYR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порядок осуществления муниципального контроля в сфере благоустройства на территории Железковского сельского поселения.</w:t>
      </w:r>
      <w:proofErr w:type="gramEnd"/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1.2. </w:t>
      </w:r>
      <w:proofErr w:type="gramStart"/>
      <w:r>
        <w:rPr>
          <w:rFonts w:ascii="Times New Roman CYR" w:hAnsi="Times New Roman CYR"/>
          <w:sz w:val="28"/>
          <w:szCs w:val="28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1.3. Муниципальный контроль в сфере благоустройства на территории Железковского сельского поселения осуществляется должностными лицами Администрации сельского поселения (далее должностные лица органа).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2. Цель муниципального контроля в сфере благоустройства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2.1. Целью муниципального контроля в сфере благоустройства является </w:t>
      </w:r>
      <w:proofErr w:type="gramStart"/>
      <w:r>
        <w:rPr>
          <w:rFonts w:ascii="Times New Roman CYR" w:hAnsi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соблюдением юридическими лицами, индивидуальными предпринимателями и гражданами обязательных требований, установленных </w:t>
      </w:r>
      <w:r>
        <w:rPr>
          <w:rFonts w:ascii="Times New Roman CYR" w:hAnsi="Times New Roman CYR"/>
          <w:sz w:val="28"/>
          <w:szCs w:val="28"/>
        </w:rPr>
        <w:lastRenderedPageBreak/>
        <w:t>муниципальными правовыми актами в сфере благоустройства.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2.2. 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Муниципальный контроль в сфере благоустройства осуществляется посредством организации и проведения проверок лиц, указанных в </w:t>
      </w:r>
      <w:hyperlink r:id="rId11" w:anchor="Par40" w:history="1">
        <w:r>
          <w:rPr>
            <w:rStyle w:val="a8"/>
            <w:rFonts w:ascii="Times New Roman CYR" w:hAnsi="Times New Roman CYR"/>
            <w:sz w:val="28"/>
            <w:szCs w:val="28"/>
          </w:rPr>
          <w:t>пункте 2.1</w:t>
        </w:r>
      </w:hyperlink>
      <w:r>
        <w:rPr>
          <w:rFonts w:ascii="Times New Roman CYR" w:hAnsi="Times New Roman CYR"/>
          <w:sz w:val="28"/>
          <w:szCs w:val="28"/>
        </w:rPr>
        <w:t xml:space="preserve"> настоящего Положения, принятия предусмотренных действующим законодательством Российской Федерации мер по пресечению и (или) устранению выявленных нарушений и деятельности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юридическими лицами, индивидуальными предпринимателями и гражданами своей деятельности.</w:t>
      </w:r>
      <w:proofErr w:type="gramEnd"/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2.3.Организация и проведение мероприятий, направленных на профилактику нарушений обязательных требований, требований установленных муниципальными правовыми актами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2.3.1. </w:t>
      </w:r>
      <w:proofErr w:type="gramStart"/>
      <w:r>
        <w:rPr>
          <w:rFonts w:ascii="Times New Roman CYR" w:hAnsi="Times New Roman CYR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2.3.2. В целях профилактики нарушений обязательных требований, требований, установленных муниципальными правовыми актами, Администрация: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разъяснительной работы в средствах массовой информации и иными способами. 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В случае изменения обязательных требований, требований, установленных муниципальными правовыми актами, Администрация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</w:t>
      </w:r>
      <w:r>
        <w:rPr>
          <w:rFonts w:ascii="Times New Roman CYR" w:hAnsi="Times New Roman CYR"/>
          <w:sz w:val="28"/>
          <w:szCs w:val="28"/>
        </w:rPr>
        <w:lastRenderedPageBreak/>
        <w:t>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муниципальными правовыми актами;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>3) обеспечивает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в целях недопущения таких нарушений;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4) выдаёт предостережения о недопустимости нарушения обязательных требований, требований, установленных муниципальными правовыми актами.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2.3.3. </w:t>
      </w:r>
      <w:proofErr w:type="gramStart"/>
      <w:r>
        <w:rPr>
          <w:rFonts w:ascii="Times New Roman CYR" w:hAnsi="Times New Roman CYR"/>
          <w:sz w:val="28"/>
          <w:szCs w:val="28"/>
        </w:rPr>
        <w:t>При условии, что иное не установлено федеральным законом, при наличии у Администрации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а также привело к возникновению чрезвычайных ситуаций природного и техногенного характера либо создало угрозу указанных последствий, Администрация объявляет юридическому лицу, индивидуальному предпринимателю предостережение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Администрацию.</w:t>
      </w:r>
      <w:proofErr w:type="gramEnd"/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2.3.4. 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</w:t>
      </w:r>
      <w:r>
        <w:rPr>
          <w:rFonts w:ascii="Times New Roman CYR" w:hAnsi="Times New Roman CYR"/>
          <w:sz w:val="28"/>
          <w:szCs w:val="28"/>
        </w:rPr>
        <w:lastRenderedPageBreak/>
        <w:t>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ar-SA"/>
        </w:rPr>
      </w:pPr>
      <w:bookmarkStart w:id="2" w:name="Par48"/>
      <w:bookmarkEnd w:id="2"/>
      <w:r>
        <w:rPr>
          <w:rFonts w:ascii="Times New Roman CYR" w:hAnsi="Times New Roman CYR"/>
          <w:b/>
          <w:sz w:val="28"/>
          <w:szCs w:val="28"/>
        </w:rPr>
        <w:t xml:space="preserve">3. </w:t>
      </w:r>
      <w:r>
        <w:rPr>
          <w:b/>
          <w:sz w:val="28"/>
          <w:szCs w:val="28"/>
          <w:lang w:eastAsia="ar-SA"/>
        </w:rPr>
        <w:t>Порядок осуществления муниципального контроля в сфере     благоустройства</w:t>
      </w:r>
    </w:p>
    <w:p w:rsidR="00F46D4C" w:rsidRDefault="00F46D4C" w:rsidP="00F46D4C">
      <w:pPr>
        <w:tabs>
          <w:tab w:val="left" w:pos="616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Проведение муниципального контроля осуществляется в форме плановых и внеплановых проверок в порядке и с соблюдением процедур,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Плановые и внеплановые проверки проводятся в форме документарной проверки, выездной проверки и проверки без взаимодействия с юридическими лицами, индивидуальными предпринимателями</w:t>
      </w:r>
      <w:r>
        <w:rPr>
          <w:b/>
          <w:sz w:val="28"/>
          <w:szCs w:val="28"/>
          <w:lang w:eastAsia="ar-SA"/>
        </w:rPr>
        <w:t xml:space="preserve">. 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3.1.Документарная проверка.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1. </w:t>
      </w:r>
      <w:proofErr w:type="gramStart"/>
      <w:r>
        <w:rPr>
          <w:sz w:val="28"/>
          <w:szCs w:val="28"/>
          <w:lang w:eastAsia="ar-SA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 Администрации.</w:t>
      </w:r>
      <w:proofErr w:type="gramEnd"/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2. В процессе проведения документарной проверки должностными лицами  в первую очередь рассматриваются документы юридического лица, индивидуального предпринимателя, имеющиеся в распоряжении Администрации, в том числе уведомления о начале осуществления отдельных видов предпринимательской деятельности,  акты предыдущих проверок, материалы рассмотрения дел об административных правонарушениях и иные документы о </w:t>
      </w:r>
      <w:proofErr w:type="gramStart"/>
      <w:r>
        <w:rPr>
          <w:sz w:val="28"/>
          <w:szCs w:val="28"/>
          <w:lang w:eastAsia="ar-SA"/>
        </w:rPr>
        <w:t>результатах</w:t>
      </w:r>
      <w:proofErr w:type="gramEnd"/>
      <w:r>
        <w:rPr>
          <w:sz w:val="28"/>
          <w:szCs w:val="28"/>
          <w:lang w:eastAsia="ar-SA"/>
        </w:rPr>
        <w:t xml:space="preserve"> осуществленных в отношении  юридического лица, индивидуального предпринимателя  муниципального контроля.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3. В случае</w:t>
      </w:r>
      <w:proofErr w:type="gramStart"/>
      <w:r>
        <w:rPr>
          <w:sz w:val="28"/>
          <w:szCs w:val="28"/>
          <w:lang w:eastAsia="ar-SA"/>
        </w:rPr>
        <w:t>,</w:t>
      </w:r>
      <w:proofErr w:type="gramEnd"/>
      <w:r>
        <w:rPr>
          <w:sz w:val="28"/>
          <w:szCs w:val="28"/>
          <w:lang w:eastAsia="ar-SA"/>
        </w:rPr>
        <w:t xml:space="preserve">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</w:t>
      </w:r>
      <w:r>
        <w:rPr>
          <w:sz w:val="28"/>
          <w:szCs w:val="28"/>
          <w:lang w:eastAsia="ar-SA"/>
        </w:rPr>
        <w:lastRenderedPageBreak/>
        <w:t>установленных муниципальными правовыми актами,  Администрация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Главы Железковского сельского поселения о проведении  документарной проверки.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4. В течение десяти рабочих дней со дня получения мотивированного запроса юридическое лицо, индивидуальный предприниматель обязаны направить в Администрацию указанные в запросе документы.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6. Не допускается требовать нотариального удостоверения копий документов, представляемых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7. В случае</w:t>
      </w:r>
      <w:proofErr w:type="gramStart"/>
      <w:r>
        <w:rPr>
          <w:sz w:val="28"/>
          <w:szCs w:val="28"/>
          <w:lang w:eastAsia="ar-SA"/>
        </w:rPr>
        <w:t>,</w:t>
      </w:r>
      <w:proofErr w:type="gramEnd"/>
      <w:r>
        <w:rPr>
          <w:sz w:val="28"/>
          <w:szCs w:val="28"/>
          <w:lang w:eastAsia="ar-SA"/>
        </w:rPr>
        <w:t xml:space="preserve">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государственного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8. Юридическое лицо, индивидуальный предприниматель, представляющие в  Администрацию пояснения относительно выявленных ошибок и (или) противоречий в представленных документах, вправе представить дополнительно в  орган муниципального контроля документы, подтверждающие достоверность ранее представленных документов.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</w:t>
      </w:r>
      <w:proofErr w:type="gramStart"/>
      <w:r>
        <w:rPr>
          <w:sz w:val="28"/>
          <w:szCs w:val="28"/>
          <w:lang w:eastAsia="ar-SA"/>
        </w:rPr>
        <w:t>,</w:t>
      </w:r>
      <w:proofErr w:type="gramEnd"/>
      <w:r>
        <w:rPr>
          <w:sz w:val="28"/>
          <w:szCs w:val="28"/>
          <w:lang w:eastAsia="ar-SA"/>
        </w:rPr>
        <w:t xml:space="preserve"> если после рассмотрения представленных пояснений и документов либо при отсутствии пояснений  Администрация установит признаки нарушения обязательных требований или </w:t>
      </w:r>
      <w:r>
        <w:rPr>
          <w:sz w:val="28"/>
          <w:szCs w:val="28"/>
          <w:lang w:eastAsia="ar-SA"/>
        </w:rPr>
        <w:lastRenderedPageBreak/>
        <w:t xml:space="preserve">требований, установленных муниципальными правовыми актами, должностное лицо  Администрации 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                                                                                                        10. При проведении документарной проверки Администрация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контроля"   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3.2.Выездная проверка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1. </w:t>
      </w:r>
      <w:proofErr w:type="gramStart"/>
      <w:r>
        <w:rPr>
          <w:sz w:val="28"/>
          <w:szCs w:val="28"/>
          <w:lang w:eastAsia="ar-SA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  <w:proofErr w:type="gramEnd"/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3. Выездная проверка проводится в случае, если при документарной проверке не представляется возможным: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лица, индивидуального предпринимателя;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4. </w:t>
      </w:r>
      <w:proofErr w:type="gramStart"/>
      <w:r>
        <w:rPr>
          <w:sz w:val="28"/>
          <w:szCs w:val="28"/>
          <w:lang w:eastAsia="ar-SA"/>
        </w:rPr>
        <w:t xml:space="preserve">Выездная проверка начинается с предъявления служебного удостоверения должностными лицами Администрации,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Главы Железковского сельского поселения, органа муниципального контроля о назначении выездной проверки и с полномочиями </w:t>
      </w:r>
      <w:r>
        <w:rPr>
          <w:sz w:val="28"/>
          <w:szCs w:val="28"/>
          <w:lang w:eastAsia="ar-SA"/>
        </w:rPr>
        <w:lastRenderedPageBreak/>
        <w:t>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</w:t>
      </w:r>
      <w:proofErr w:type="gramEnd"/>
      <w:r>
        <w:rPr>
          <w:sz w:val="28"/>
          <w:szCs w:val="28"/>
          <w:lang w:eastAsia="ar-SA"/>
        </w:rPr>
        <w:t xml:space="preserve">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5.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</w:t>
      </w:r>
      <w:proofErr w:type="gramStart"/>
      <w:r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деятельности.  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6. Администрация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proofErr w:type="spellStart"/>
      <w:r>
        <w:rPr>
          <w:sz w:val="28"/>
          <w:szCs w:val="28"/>
          <w:lang w:eastAsia="ar-SA"/>
        </w:rPr>
        <w:t>аффилированными</w:t>
      </w:r>
      <w:proofErr w:type="spellEnd"/>
      <w:r>
        <w:rPr>
          <w:sz w:val="28"/>
          <w:szCs w:val="28"/>
          <w:lang w:eastAsia="ar-SA"/>
        </w:rPr>
        <w:t xml:space="preserve"> лицами проверяемых лиц.</w:t>
      </w:r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7. В случае</w:t>
      </w:r>
      <w:proofErr w:type="gramStart"/>
      <w:r>
        <w:rPr>
          <w:sz w:val="28"/>
          <w:szCs w:val="28"/>
          <w:lang w:eastAsia="ar-SA"/>
        </w:rPr>
        <w:t>,</w:t>
      </w:r>
      <w:proofErr w:type="gramEnd"/>
      <w:r>
        <w:rPr>
          <w:sz w:val="28"/>
          <w:szCs w:val="28"/>
          <w:lang w:eastAsia="ar-SA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>
        <w:rPr>
          <w:sz w:val="28"/>
          <w:szCs w:val="28"/>
          <w:lang w:eastAsia="ar-SA"/>
        </w:rPr>
        <w:t>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юридических лиц, индивидуальных предпринимателей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F46D4C" w:rsidRDefault="00F46D4C" w:rsidP="00F46D4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3.3.Проверка без взаимодействия с юридическими лицами, индивидуальными предпринимателями</w:t>
      </w:r>
    </w:p>
    <w:p w:rsidR="00F46D4C" w:rsidRDefault="00F46D4C" w:rsidP="00F46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bookmarkStart w:id="3" w:name="p517"/>
      <w:bookmarkEnd w:id="3"/>
      <w:r>
        <w:rPr>
          <w:sz w:val="28"/>
          <w:szCs w:val="28"/>
        </w:rPr>
        <w:lastRenderedPageBreak/>
        <w:t>1.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мероприятий, утверждаемых руководителем или заместителем руководителя Администрации.</w:t>
      </w:r>
    </w:p>
    <w:p w:rsidR="00F46D4C" w:rsidRDefault="00F46D4C" w:rsidP="00F46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соответствии с федеральным законом мероприятия по контролю без взаимодействия с юридическими лицами</w:t>
      </w:r>
      <w:proofErr w:type="gramEnd"/>
      <w:r>
        <w:rPr>
          <w:sz w:val="28"/>
          <w:szCs w:val="28"/>
        </w:rPr>
        <w:t>, индивидуальными предпринимателями могут осуществляться с привлечением Администрацией государственных или муниципальных учреждений, иных организаций. В этом случае положением о виде муниципального контроля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F46D4C" w:rsidRDefault="00F46D4C" w:rsidP="00F46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оформления и содержание </w:t>
      </w:r>
      <w:proofErr w:type="gramStart"/>
      <w:r>
        <w:rPr>
          <w:sz w:val="28"/>
          <w:szCs w:val="28"/>
        </w:rPr>
        <w:t>заданий</w:t>
      </w:r>
      <w:proofErr w:type="gramEnd"/>
      <w:r>
        <w:rPr>
          <w:sz w:val="28"/>
          <w:szCs w:val="28"/>
        </w:rPr>
        <w:t xml:space="preserve"> и порядок оформления должностными лицами Администрации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Администрацией. </w:t>
      </w:r>
    </w:p>
    <w:p w:rsidR="00F46D4C" w:rsidRDefault="00F46D4C" w:rsidP="00F46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должностные лица Администрации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</w:t>
      </w:r>
      <w:proofErr w:type="gramEnd"/>
      <w:r>
        <w:rPr>
          <w:sz w:val="28"/>
          <w:szCs w:val="28"/>
        </w:rPr>
        <w:t>, индивидуального предпринимателя.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5. </w:t>
      </w:r>
      <w:proofErr w:type="gramStart"/>
      <w:r>
        <w:rPr>
          <w:sz w:val="28"/>
          <w:szCs w:val="28"/>
          <w:lang w:eastAsia="ar-SA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>
        <w:rPr>
          <w:sz w:val="28"/>
          <w:szCs w:val="28"/>
          <w:lang w:eastAsia="ar-SA"/>
        </w:rPr>
        <w:t>, индивидуальными предпринимателями сведений о готовящихся нарушениях или признаках нарушения обязательных требований, требований, установленных муниципальными правовыми актами,  Администрация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r>
        <w:rPr>
          <w:rFonts w:ascii="Times New Roman CYR" w:hAnsi="Times New Roman CYR"/>
          <w:b/>
          <w:sz w:val="28"/>
          <w:szCs w:val="28"/>
        </w:rPr>
        <w:t>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4. Полномочия должностных лиц органа, осуществляющего муниципальную функцию, при осуществлении муниципального контроля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4.1. Должностные лица органа муниципального контроля в сфере благоустройства при осуществлении муниципального контроля в сфере благоустройства  имеют право: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6"/>
        </w:rPr>
        <w:lastRenderedPageBreak/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проведения проверки соблюдения обязательных требований</w:t>
      </w:r>
      <w:r>
        <w:rPr>
          <w:rFonts w:ascii="Times New Roman CYR" w:hAnsi="Times New Roman CYR"/>
          <w:sz w:val="28"/>
          <w:szCs w:val="28"/>
        </w:rPr>
        <w:t>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территорию проверяемого, проводить обследования, а также исследования, испытания, расследования, экспертизы и другие мероприятия по контролю;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выдавать предписания об устранении выявленных нарушений с указанием сроков их устранения и (или) о проведении мероприятий по обеспечению соблюдения обязательных требований;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направлять в уполномоченные органы материалы, связанные с нарушениями обязательных требований, для решения вопросов о возбуждении административных и уголовных дел по признакам преступлений;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6"/>
        </w:rPr>
        <w:t xml:space="preserve">принимать меры по </w:t>
      </w:r>
      <w:proofErr w:type="gramStart"/>
      <w:r>
        <w:rPr>
          <w:rFonts w:ascii="Times New Roman CYR" w:hAnsi="Times New Roman CYR"/>
          <w:sz w:val="28"/>
          <w:szCs w:val="26"/>
        </w:rPr>
        <w:t>контролю за</w:t>
      </w:r>
      <w:proofErr w:type="gramEnd"/>
      <w:r>
        <w:rPr>
          <w:rFonts w:ascii="Times New Roman CYR" w:hAnsi="Times New Roman CYR"/>
          <w:sz w:val="28"/>
          <w:szCs w:val="26"/>
        </w:rPr>
        <w:t xml:space="preserve"> устранением выявленных нарушений и проведению мероприятий по соблюдению обязательных требований.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4.2. Должностные лица органа муниципального контроля в сфере благоустройства обязаны:</w:t>
      </w:r>
    </w:p>
    <w:p w:rsidR="00F46D4C" w:rsidRDefault="00F46D4C" w:rsidP="00F46D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соблюдать законодательство Российской Федерации, права и законные интересы гражданина, юридического лица, индивидуального предпринимателя, в отношении которых проводится проверка;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проводить проверку на основании распоряжения Администрации сельского поселения об ее проведении в соответствии с ее назначением;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proofErr w:type="gramStart"/>
      <w:r>
        <w:rPr>
          <w:rFonts w:ascii="Times New Roman CYR" w:hAnsi="Times New Roman CYR"/>
          <w:sz w:val="28"/>
          <w:szCs w:val="26"/>
        </w:rPr>
        <w:t>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Администрации сельского поселения и в случае, предусмотренном частью 5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проверки;</w:t>
      </w:r>
      <w:proofErr w:type="gramEnd"/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не препятствовать гражданину, его уполномоченному представителю, руководителю, иному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lastRenderedPageBreak/>
        <w:t>знакомить физическое лицо, иное должностное лицо или уполномоченного представителя юридического лица, индивидуального предпринимателя, гражданина либо их уполномоченных представителей с результатами проверки;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доказывать обоснованность своих действий при их обжаловании гражданами, юридическими лицами, индивидуальными предпринимателями в порядке, установленном законодательством Российской Федерации;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соблюдать сроки проведения проверки;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не требовать от гражданина,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областными законами и муниципальными правовыми актами;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8"/>
          <w:szCs w:val="26"/>
        </w:rPr>
      </w:pPr>
      <w:r>
        <w:rPr>
          <w:rFonts w:ascii="Times New Roman CYR" w:hAnsi="Times New Roman CYR"/>
          <w:sz w:val="28"/>
          <w:szCs w:val="26"/>
        </w:rPr>
        <w:t>перед началом проведения выездной проверки по просьбе гражданина,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F46D4C" w:rsidRDefault="00F46D4C" w:rsidP="00F46D4C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  <w:szCs w:val="26"/>
        </w:rPr>
        <w:t>осуществлять запись о проведенной проверке в журнале учета проверок, при отсутствии журнала учета проверок - осуществлять соответствующую запись в акте проверки.</w:t>
      </w:r>
    </w:p>
    <w:p w:rsidR="00F46D4C" w:rsidRDefault="00F46D4C" w:rsidP="00F46D4C"/>
    <w:p w:rsidR="00F46D4C" w:rsidRDefault="00F46D4C" w:rsidP="00F46D4C">
      <w:pPr>
        <w:shd w:val="clear" w:color="auto" w:fill="FFFFFF"/>
        <w:jc w:val="center"/>
        <w:rPr>
          <w:sz w:val="28"/>
          <w:szCs w:val="28"/>
        </w:rPr>
      </w:pPr>
    </w:p>
    <w:p w:rsidR="00D81914" w:rsidRDefault="00D81914" w:rsidP="00F46D4C">
      <w:pPr>
        <w:shd w:val="clear" w:color="auto" w:fill="F9FCFF"/>
        <w:jc w:val="center"/>
      </w:pPr>
    </w:p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E5D54"/>
    <w:rsid w:val="0013712A"/>
    <w:rsid w:val="001662C5"/>
    <w:rsid w:val="00190344"/>
    <w:rsid w:val="0019765D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4462B0"/>
    <w:rsid w:val="004B4A17"/>
    <w:rsid w:val="004B6D11"/>
    <w:rsid w:val="005737F6"/>
    <w:rsid w:val="00610C51"/>
    <w:rsid w:val="00646740"/>
    <w:rsid w:val="006762C9"/>
    <w:rsid w:val="006C0AAF"/>
    <w:rsid w:val="006E0D31"/>
    <w:rsid w:val="006F20DA"/>
    <w:rsid w:val="00775A13"/>
    <w:rsid w:val="00791C59"/>
    <w:rsid w:val="007C6B6A"/>
    <w:rsid w:val="007F071D"/>
    <w:rsid w:val="00820DF2"/>
    <w:rsid w:val="00856A8F"/>
    <w:rsid w:val="00886602"/>
    <w:rsid w:val="0089041F"/>
    <w:rsid w:val="008F7C98"/>
    <w:rsid w:val="009109BD"/>
    <w:rsid w:val="009213C1"/>
    <w:rsid w:val="0095398D"/>
    <w:rsid w:val="009D287F"/>
    <w:rsid w:val="00A335A9"/>
    <w:rsid w:val="00A51F62"/>
    <w:rsid w:val="00A93846"/>
    <w:rsid w:val="00AA3E0C"/>
    <w:rsid w:val="00AD3F9C"/>
    <w:rsid w:val="00AF0B9D"/>
    <w:rsid w:val="00B006D1"/>
    <w:rsid w:val="00B05D9C"/>
    <w:rsid w:val="00B1431D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1409"/>
    <w:rsid w:val="00D2758E"/>
    <w:rsid w:val="00D53404"/>
    <w:rsid w:val="00D53701"/>
    <w:rsid w:val="00D701EF"/>
    <w:rsid w:val="00D81914"/>
    <w:rsid w:val="00D8663D"/>
    <w:rsid w:val="00D95047"/>
    <w:rsid w:val="00DA4F18"/>
    <w:rsid w:val="00DD3419"/>
    <w:rsid w:val="00DD7DC6"/>
    <w:rsid w:val="00E3375E"/>
    <w:rsid w:val="00E519BF"/>
    <w:rsid w:val="00E757D7"/>
    <w:rsid w:val="00E86F99"/>
    <w:rsid w:val="00F145BC"/>
    <w:rsid w:val="00F35687"/>
    <w:rsid w:val="00F369DE"/>
    <w:rsid w:val="00F46D4C"/>
    <w:rsid w:val="00F620C8"/>
    <w:rsid w:val="00F67119"/>
    <w:rsid w:val="00F725F9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  <w:style w:type="character" w:styleId="ae">
    <w:name w:val="Strong"/>
    <w:basedOn w:val="a0"/>
    <w:uiPriority w:val="22"/>
    <w:qFormat/>
    <w:locked/>
    <w:rsid w:val="00D214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72;&#1074;&#1075;&#1091;&#1089;&#1090;\9_46_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5A4E410D0E744E33F652B43D5A998E2F703A48206AE2D1CFED9D7C57W7u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5A4E410D0E744E33F652B43D5A998E2F713649266EE2D1CFED9D7C5773EDE3653FA0EB69W4u2F" TargetMode="Externa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0\&#1087;&#1088;&#1086;&#1077;&#1082;&#1090;&#1099;\&#1072;&#1074;&#1075;&#1091;&#1089;&#1090;\9_46_.doc" TargetMode="Externa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1B5A4E410D0E744E33F652B43D5A998E2F703A48206AE2D1CFED9D7C57W7u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5A4E410D0E744E33F652B43D5A998E2F713649266EE2D1CFED9D7C5773EDE3653FA0EB69W4u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37</cp:revision>
  <cp:lastPrinted>2020-04-30T05:13:00Z</cp:lastPrinted>
  <dcterms:created xsi:type="dcterms:W3CDTF">2019-05-15T07:08:00Z</dcterms:created>
  <dcterms:modified xsi:type="dcterms:W3CDTF">2020-08-10T14:25:00Z</dcterms:modified>
</cp:coreProperties>
</file>