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14" w:rsidRDefault="00D81914" w:rsidP="001C5FAD">
      <w:pPr>
        <w:tabs>
          <w:tab w:val="center" w:pos="4844"/>
          <w:tab w:val="left" w:pos="8385"/>
        </w:tabs>
        <w:rPr>
          <w:b/>
          <w:bCs/>
          <w:sz w:val="32"/>
        </w:rPr>
      </w:pPr>
      <w:r>
        <w:rPr>
          <w:b/>
          <w:bCs/>
          <w:sz w:val="32"/>
        </w:rPr>
        <w:tab/>
      </w:r>
      <w:r w:rsidR="00F61D66" w:rsidRPr="00F61D6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margin-left:3in;margin-top:-18pt;width:45.3pt;height:51.6pt;z-index:1;visibility:visible;mso-position-horizontal-relative:text;mso-position-vertical-relative:text">
            <v:imagedata r:id="rId5" o:title=""/>
          </v:shape>
        </w:pict>
      </w:r>
      <w:r w:rsidR="001C55AE">
        <w:rPr>
          <w:b/>
          <w:bCs/>
          <w:sz w:val="32"/>
        </w:rPr>
        <w:tab/>
      </w:r>
    </w:p>
    <w:p w:rsidR="00D81914" w:rsidRDefault="00D81914" w:rsidP="00E757D7">
      <w:pPr>
        <w:jc w:val="right"/>
      </w:pPr>
      <w:r>
        <w:t xml:space="preserve">                                    </w:t>
      </w:r>
    </w:p>
    <w:p w:rsidR="00D81914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Российская Федерация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Новгородская область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proofErr w:type="spellStart"/>
      <w:r w:rsidRPr="003D65D8">
        <w:rPr>
          <w:b/>
          <w:sz w:val="28"/>
          <w:szCs w:val="28"/>
        </w:rPr>
        <w:t>Боровичский</w:t>
      </w:r>
      <w:proofErr w:type="spellEnd"/>
      <w:r w:rsidRPr="003D65D8">
        <w:rPr>
          <w:b/>
          <w:sz w:val="28"/>
          <w:szCs w:val="28"/>
        </w:rPr>
        <w:t xml:space="preserve"> район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 xml:space="preserve">АДМИНИСТРАЦИЯ </w:t>
      </w:r>
      <w:r w:rsidR="0003025C">
        <w:rPr>
          <w:b/>
          <w:sz w:val="28"/>
          <w:szCs w:val="28"/>
        </w:rPr>
        <w:t>ЖЕЛЕЗКОВСКОГО</w:t>
      </w:r>
      <w:r w:rsidRPr="003D65D8">
        <w:rPr>
          <w:b/>
          <w:sz w:val="28"/>
          <w:szCs w:val="28"/>
        </w:rPr>
        <w:t xml:space="preserve"> СЕЛЬСКОГО ПОСЕЛЕНИЯ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3D65D8">
        <w:rPr>
          <w:b/>
          <w:sz w:val="28"/>
          <w:szCs w:val="28"/>
        </w:rPr>
        <w:t>ПОСТАНОВЛЕНИЕ</w:t>
      </w:r>
    </w:p>
    <w:p w:rsidR="00D81914" w:rsidRPr="003D65D8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sz w:val="28"/>
          <w:szCs w:val="28"/>
        </w:rPr>
      </w:pPr>
    </w:p>
    <w:p w:rsidR="00D81914" w:rsidRPr="001C5FAD" w:rsidRDefault="00D81914" w:rsidP="001C5FAD">
      <w:pPr>
        <w:pStyle w:val="Default"/>
        <w:tabs>
          <w:tab w:val="center" w:pos="4677"/>
          <w:tab w:val="left" w:pos="7425"/>
        </w:tabs>
        <w:jc w:val="center"/>
        <w:rPr>
          <w:b/>
          <w:sz w:val="28"/>
          <w:szCs w:val="28"/>
        </w:rPr>
      </w:pPr>
      <w:r w:rsidRPr="001C5FAD">
        <w:rPr>
          <w:b/>
          <w:bCs/>
          <w:sz w:val="28"/>
          <w:szCs w:val="28"/>
        </w:rPr>
        <w:t xml:space="preserve">от </w:t>
      </w:r>
      <w:r w:rsidR="0003025C">
        <w:rPr>
          <w:b/>
          <w:bCs/>
          <w:sz w:val="28"/>
          <w:szCs w:val="28"/>
        </w:rPr>
        <w:t>_________</w:t>
      </w:r>
      <w:r w:rsidRPr="001C5FAD">
        <w:rPr>
          <w:b/>
          <w:sz w:val="28"/>
          <w:szCs w:val="28"/>
        </w:rPr>
        <w:t xml:space="preserve">.2019г.   </w:t>
      </w:r>
      <w:r w:rsidRPr="001C5FAD">
        <w:rPr>
          <w:b/>
          <w:bCs/>
          <w:sz w:val="28"/>
          <w:szCs w:val="28"/>
        </w:rPr>
        <w:t xml:space="preserve">№ </w:t>
      </w:r>
      <w:r w:rsidR="0003025C">
        <w:rPr>
          <w:b/>
          <w:bCs/>
          <w:sz w:val="28"/>
          <w:szCs w:val="28"/>
        </w:rPr>
        <w:t>_________</w:t>
      </w:r>
    </w:p>
    <w:p w:rsidR="0003025C" w:rsidRDefault="0003025C" w:rsidP="0003025C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Железково</w:t>
      </w:r>
      <w:proofErr w:type="spellEnd"/>
    </w:p>
    <w:p w:rsidR="00D81914" w:rsidRDefault="00D81914" w:rsidP="00E757D7">
      <w:pPr>
        <w:pStyle w:val="a6"/>
        <w:jc w:val="center"/>
        <w:rPr>
          <w:b/>
        </w:rPr>
      </w:pPr>
    </w:p>
    <w:p w:rsidR="00D81914" w:rsidRPr="00BE3921" w:rsidRDefault="00D81914" w:rsidP="00E757D7">
      <w:pPr>
        <w:pStyle w:val="a6"/>
        <w:jc w:val="center"/>
        <w:rPr>
          <w:b/>
          <w:sz w:val="28"/>
          <w:szCs w:val="28"/>
        </w:rPr>
      </w:pPr>
      <w:r w:rsidRPr="00BE3921">
        <w:rPr>
          <w:b/>
          <w:sz w:val="28"/>
          <w:szCs w:val="28"/>
        </w:rPr>
        <w:t xml:space="preserve">Об утверждении </w:t>
      </w:r>
      <w:r w:rsidR="0054147E" w:rsidRPr="0054147E">
        <w:rPr>
          <w:b/>
          <w:sz w:val="28"/>
          <w:szCs w:val="28"/>
        </w:rPr>
        <w:t>Порядк</w:t>
      </w:r>
      <w:r w:rsidR="0054147E">
        <w:rPr>
          <w:b/>
          <w:sz w:val="28"/>
          <w:szCs w:val="28"/>
        </w:rPr>
        <w:t>а</w:t>
      </w:r>
      <w:r w:rsidR="0054147E" w:rsidRPr="0054147E">
        <w:rPr>
          <w:b/>
          <w:sz w:val="28"/>
          <w:szCs w:val="28"/>
        </w:rPr>
        <w:t xml:space="preserve"> определения цены земельного участка, находящегося в муниципальной собственности </w:t>
      </w:r>
      <w:proofErr w:type="spellStart"/>
      <w:r w:rsidR="0054147E" w:rsidRPr="0054147E">
        <w:rPr>
          <w:b/>
          <w:sz w:val="28"/>
          <w:szCs w:val="28"/>
        </w:rPr>
        <w:t>Железковского</w:t>
      </w:r>
      <w:proofErr w:type="spellEnd"/>
      <w:r w:rsidR="0054147E" w:rsidRPr="0054147E">
        <w:rPr>
          <w:b/>
          <w:sz w:val="28"/>
          <w:szCs w:val="28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D81914" w:rsidRPr="00BE3921" w:rsidRDefault="00D81914" w:rsidP="00E757D7">
      <w:pPr>
        <w:pStyle w:val="a6"/>
        <w:jc w:val="center"/>
        <w:rPr>
          <w:sz w:val="28"/>
          <w:szCs w:val="28"/>
        </w:rPr>
      </w:pPr>
    </w:p>
    <w:p w:rsidR="0003025C" w:rsidRDefault="0054147E" w:rsidP="00BE3921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целях реализации подпункта 3 пункта 2 статьи 39.4 Земельного кодекса Российской Федерации</w:t>
      </w:r>
      <w:r w:rsidR="00BE3921">
        <w:rPr>
          <w:sz w:val="28"/>
        </w:rPr>
        <w:t xml:space="preserve">, </w:t>
      </w:r>
      <w:r w:rsidR="0003025C">
        <w:rPr>
          <w:sz w:val="28"/>
          <w:szCs w:val="28"/>
        </w:rPr>
        <w:t xml:space="preserve">Администрация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 w:rsidR="0003025C">
        <w:rPr>
          <w:sz w:val="28"/>
          <w:szCs w:val="28"/>
        </w:rPr>
        <w:t xml:space="preserve">  сельского  поселения</w:t>
      </w:r>
    </w:p>
    <w:p w:rsidR="00D81914" w:rsidRPr="001C5FAD" w:rsidRDefault="00D81914" w:rsidP="001C5FAD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</w:rPr>
        <w:t>ПОСТАНОВЛЯЕТ</w:t>
      </w:r>
      <w:r>
        <w:rPr>
          <w:b/>
          <w:bCs/>
          <w:color w:val="000000"/>
          <w:spacing w:val="-2"/>
          <w:sz w:val="28"/>
          <w:szCs w:val="28"/>
        </w:rPr>
        <w:t>:</w:t>
      </w:r>
    </w:p>
    <w:p w:rsidR="0054147E" w:rsidRDefault="0054147E" w:rsidP="005414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определения цены земельного участка, находящегося в муниципальной собственности </w:t>
      </w:r>
      <w:proofErr w:type="spellStart"/>
      <w:r w:rsidRPr="0054147E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поселения, при заключении договора купли-продажи такого земельного участка без проведения торгов.</w:t>
      </w:r>
    </w:p>
    <w:p w:rsidR="00D81914" w:rsidRDefault="00D81914" w:rsidP="00E75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921">
        <w:rPr>
          <w:sz w:val="28"/>
          <w:szCs w:val="28"/>
        </w:rPr>
        <w:t>2.Опубликовать настоящее  постановление в бюллетене «Официальный</w:t>
      </w:r>
      <w:r>
        <w:rPr>
          <w:sz w:val="28"/>
          <w:szCs w:val="28"/>
        </w:rPr>
        <w:t xml:space="preserve"> вестник </w:t>
      </w:r>
      <w:proofErr w:type="spellStart"/>
      <w:r w:rsidR="0003025C"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1914" w:rsidRDefault="00D81914" w:rsidP="001C5F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</w:t>
      </w:r>
      <w:r w:rsidR="00F67119">
        <w:rPr>
          <w:b/>
          <w:sz w:val="28"/>
          <w:szCs w:val="28"/>
        </w:rPr>
        <w:t xml:space="preserve">              </w:t>
      </w:r>
      <w:r w:rsidR="0003025C">
        <w:rPr>
          <w:b/>
          <w:sz w:val="28"/>
          <w:szCs w:val="28"/>
        </w:rPr>
        <w:t xml:space="preserve">Т.А. </w:t>
      </w:r>
      <w:proofErr w:type="spellStart"/>
      <w:r w:rsidR="0003025C">
        <w:rPr>
          <w:b/>
          <w:sz w:val="28"/>
          <w:szCs w:val="28"/>
        </w:rPr>
        <w:t>Долотова</w:t>
      </w:r>
      <w:proofErr w:type="spellEnd"/>
      <w:r w:rsidR="0003025C">
        <w:rPr>
          <w:b/>
          <w:sz w:val="28"/>
          <w:szCs w:val="28"/>
        </w:rPr>
        <w:t xml:space="preserve">   </w:t>
      </w: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54147E" w:rsidRDefault="0054147E" w:rsidP="00E757D7">
      <w:pPr>
        <w:autoSpaceDE w:val="0"/>
        <w:autoSpaceDN w:val="0"/>
        <w:adjustRightInd w:val="0"/>
        <w:jc w:val="right"/>
      </w:pPr>
    </w:p>
    <w:p w:rsidR="00D81914" w:rsidRDefault="00D81914" w:rsidP="00E757D7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</w:t>
      </w:r>
    </w:p>
    <w:p w:rsidR="00D81914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Утвержден </w:t>
      </w:r>
    </w:p>
    <w:p w:rsidR="00D81914" w:rsidRPr="001C5FAD" w:rsidRDefault="00D81914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C5FAD">
        <w:rPr>
          <w:sz w:val="24"/>
          <w:szCs w:val="24"/>
        </w:rPr>
        <w:t xml:space="preserve">постановлением      Администрации  </w:t>
      </w:r>
    </w:p>
    <w:p w:rsidR="00D81914" w:rsidRDefault="0003025C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 w:rsidRPr="0003025C">
        <w:rPr>
          <w:sz w:val="24"/>
          <w:szCs w:val="24"/>
        </w:rPr>
        <w:t>Железковского</w:t>
      </w:r>
      <w:proofErr w:type="spellEnd"/>
      <w:r w:rsidR="00D81914" w:rsidRPr="001C5FAD">
        <w:rPr>
          <w:sz w:val="24"/>
          <w:szCs w:val="24"/>
        </w:rPr>
        <w:t xml:space="preserve"> сельского  поселения</w:t>
      </w:r>
    </w:p>
    <w:p w:rsidR="001C55AE" w:rsidRPr="001C5FAD" w:rsidRDefault="0003025C" w:rsidP="001C5FAD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1C55AE">
        <w:rPr>
          <w:sz w:val="24"/>
          <w:szCs w:val="24"/>
        </w:rPr>
        <w:t>т</w:t>
      </w:r>
      <w:r>
        <w:rPr>
          <w:sz w:val="24"/>
          <w:szCs w:val="24"/>
        </w:rPr>
        <w:t>______</w:t>
      </w:r>
      <w:r w:rsidR="001C55AE">
        <w:rPr>
          <w:sz w:val="24"/>
          <w:szCs w:val="24"/>
        </w:rPr>
        <w:t xml:space="preserve">.2019 г. № </w:t>
      </w:r>
      <w:r>
        <w:rPr>
          <w:sz w:val="24"/>
          <w:szCs w:val="24"/>
        </w:rPr>
        <w:t>_______</w:t>
      </w:r>
    </w:p>
    <w:p w:rsidR="00D81914" w:rsidRDefault="00D81914" w:rsidP="00E757D7">
      <w:pPr>
        <w:autoSpaceDE w:val="0"/>
        <w:autoSpaceDN w:val="0"/>
        <w:adjustRightInd w:val="0"/>
      </w:pPr>
    </w:p>
    <w:p w:rsidR="00D81914" w:rsidRDefault="00D81914" w:rsidP="00E757D7">
      <w:pPr>
        <w:autoSpaceDE w:val="0"/>
        <w:autoSpaceDN w:val="0"/>
        <w:adjustRightInd w:val="0"/>
      </w:pPr>
      <w:r>
        <w:t xml:space="preserve">                                                                                        </w:t>
      </w: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определения цены земельного участка, находящегося в муниципальной собственности </w:t>
      </w:r>
      <w:proofErr w:type="spellStart"/>
      <w:r>
        <w:rPr>
          <w:b/>
          <w:sz w:val="28"/>
          <w:szCs w:val="28"/>
        </w:rPr>
        <w:t>Железковского</w:t>
      </w:r>
      <w:proofErr w:type="spellEnd"/>
      <w:r>
        <w:rPr>
          <w:b/>
          <w:sz w:val="28"/>
          <w:szCs w:val="28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147E" w:rsidRDefault="0054147E" w:rsidP="005414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147E" w:rsidRDefault="0054147E" w:rsidP="005414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устанавливает порядок определения цены земельного участка, находящегося в муниципальной собственности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(далее - земельный участок), при заключении договора купли-продажи земельного участка без проведения торгов.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Цена продажи земельных участков, находящихся в муниципальной собственности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поселения, при заключении договора купли-продажи земельного участка без проведения торгов определяется в следующем порядке: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 xml:space="preserve">Цена продажи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</w:t>
      </w:r>
      <w:hyperlink r:id="rId6" w:history="1">
        <w:r>
          <w:rPr>
            <w:rStyle w:val="a8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заключен договор о комплексном освоении территории, 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</w:t>
      </w:r>
      <w:proofErr w:type="gramEnd"/>
      <w:r>
        <w:rPr>
          <w:sz w:val="28"/>
          <w:szCs w:val="28"/>
        </w:rPr>
        <w:t xml:space="preserve"> в целях строительства такого жилья, если иное не предусмотрено </w:t>
      </w:r>
      <w:hyperlink r:id="rId7" w:history="1">
        <w:r>
          <w:rPr>
            <w:rStyle w:val="a8"/>
            <w:sz w:val="28"/>
            <w:szCs w:val="28"/>
          </w:rPr>
          <w:t>подпунктами 2</w:t>
        </w:r>
      </w:hyperlink>
      <w:r>
        <w:rPr>
          <w:sz w:val="28"/>
          <w:szCs w:val="28"/>
        </w:rPr>
        <w:t xml:space="preserve"> и </w:t>
      </w:r>
      <w:hyperlink r:id="rId8" w:history="1">
        <w:r>
          <w:rPr>
            <w:rStyle w:val="a8"/>
            <w:sz w:val="28"/>
            <w:szCs w:val="28"/>
          </w:rPr>
          <w:t>4 пункта 2 статьи 39.3</w:t>
        </w:r>
      </w:hyperlink>
      <w:r>
        <w:rPr>
          <w:sz w:val="28"/>
          <w:szCs w:val="28"/>
        </w:rPr>
        <w:t xml:space="preserve"> Земельного кодекса Российской Федерации, определяется в размере 7,5 %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gramStart"/>
      <w:r>
        <w:rPr>
          <w:sz w:val="28"/>
          <w:szCs w:val="28"/>
        </w:rPr>
        <w:t>Цена продажи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 определяется в размере 7,5 %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 xml:space="preserve">Цена продажи земельных участков, образованных из земельного участка, предоставленного некоммерческой организации, созданной </w:t>
      </w:r>
      <w:r>
        <w:rPr>
          <w:sz w:val="28"/>
          <w:szCs w:val="28"/>
        </w:rPr>
        <w:lastRenderedPageBreak/>
        <w:t>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 определяется в размере 5,0 %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>
        <w:rPr>
          <w:sz w:val="28"/>
          <w:szCs w:val="28"/>
        </w:rPr>
        <w:t>Цена продажи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 определяется в размере 5,0 %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Цена продажи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 определяется в размере 5,0 %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Цена продажи 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</w:r>
      <w:hyperlink r:id="rId9" w:history="1">
        <w:r>
          <w:rPr>
            <w:rStyle w:val="a8"/>
            <w:sz w:val="28"/>
            <w:szCs w:val="28"/>
          </w:rPr>
          <w:t>статьей 39.20</w:t>
        </w:r>
      </w:hyperlink>
      <w:r>
        <w:rPr>
          <w:sz w:val="28"/>
          <w:szCs w:val="28"/>
        </w:rPr>
        <w:t xml:space="preserve"> Земельного кодекса Российской Федерации, определяется: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61"/>
      <w:bookmarkEnd w:id="0"/>
      <w:r>
        <w:rPr>
          <w:sz w:val="28"/>
          <w:szCs w:val="28"/>
        </w:rPr>
        <w:t xml:space="preserve">2.6.1. </w:t>
      </w:r>
      <w:proofErr w:type="gramStart"/>
      <w:r>
        <w:rPr>
          <w:sz w:val="28"/>
          <w:szCs w:val="28"/>
        </w:rPr>
        <w:t>При продаже гражданам, являющимся собственниками расположенных на таких земельных участках индивидуальных жилых домов, в размере 5,0 % кадастровой стоимости таких земельных участков;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62"/>
      <w:bookmarkEnd w:id="1"/>
      <w:r>
        <w:rPr>
          <w:sz w:val="28"/>
          <w:szCs w:val="28"/>
        </w:rPr>
        <w:t xml:space="preserve">2.6.2. </w:t>
      </w:r>
      <w:proofErr w:type="gramStart"/>
      <w:r>
        <w:rPr>
          <w:sz w:val="28"/>
          <w:szCs w:val="28"/>
        </w:rPr>
        <w:t>При продаже юридическим лицам и гражданам, являющимся собственниками зданий, сооружений, расположенных на таких земельных участках, находящихся у них на праве аренды, в размере 2,5 % кадастровой стоимости таких земельных участков в случаях, если:</w:t>
      </w:r>
      <w:proofErr w:type="gramEnd"/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3"/>
      <w:bookmarkEnd w:id="2"/>
      <w:r>
        <w:rPr>
          <w:sz w:val="28"/>
          <w:szCs w:val="28"/>
        </w:rPr>
        <w:t xml:space="preserve">в период со дня вступления в силу Федерального </w:t>
      </w:r>
      <w:hyperlink r:id="rId10" w:history="1">
        <w:r>
          <w:rPr>
            <w:rStyle w:val="a8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25 октября 2001 года № 137-ФЗ «О введении в действие Земельного кодекса Российской Федерации»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такие земельные участки образованы из земельных участков, указанных во </w:t>
      </w:r>
      <w:hyperlink r:id="rId11" w:anchor="Par63" w:history="1">
        <w:r>
          <w:rPr>
            <w:rStyle w:val="a8"/>
            <w:sz w:val="28"/>
            <w:szCs w:val="28"/>
          </w:rPr>
          <w:t>втором абзаце</w:t>
        </w:r>
      </w:hyperlink>
      <w:r>
        <w:rPr>
          <w:sz w:val="28"/>
          <w:szCs w:val="28"/>
        </w:rPr>
        <w:t xml:space="preserve"> настоящего подпункта;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При продаже земельных участков лицам, не указанным в </w:t>
      </w:r>
      <w:hyperlink r:id="rId12" w:anchor="Par61" w:history="1">
        <w:r>
          <w:rPr>
            <w:rStyle w:val="a8"/>
            <w:sz w:val="28"/>
            <w:szCs w:val="28"/>
          </w:rPr>
          <w:t>подпунктах 2.6.1</w:t>
        </w:r>
      </w:hyperlink>
      <w:r>
        <w:rPr>
          <w:sz w:val="28"/>
          <w:szCs w:val="28"/>
        </w:rPr>
        <w:t xml:space="preserve">, </w:t>
      </w:r>
      <w:hyperlink r:id="rId13" w:anchor="Par62" w:history="1">
        <w:r>
          <w:rPr>
            <w:rStyle w:val="a8"/>
            <w:sz w:val="28"/>
            <w:szCs w:val="28"/>
          </w:rPr>
          <w:t>2.6.2</w:t>
        </w:r>
      </w:hyperlink>
      <w:r>
        <w:rPr>
          <w:sz w:val="28"/>
          <w:szCs w:val="28"/>
        </w:rPr>
        <w:t xml:space="preserve"> настоящего Порядка и являющимся собственниками зданий, сооружений, расположенных на таких земельных участках, в размере 20,0 % кадастровой стоимости земельного участка;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Цена продажи 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14" w:history="1">
        <w:r>
          <w:rPr>
            <w:rStyle w:val="a8"/>
            <w:sz w:val="28"/>
            <w:szCs w:val="28"/>
          </w:rPr>
          <w:t>пункте 2 статьи 39.9</w:t>
        </w:r>
      </w:hyperlink>
      <w:r>
        <w:rPr>
          <w:sz w:val="28"/>
          <w:szCs w:val="28"/>
        </w:rPr>
        <w:t xml:space="preserve"> Земельного кодекса Российской Федерации, определяется в размере 20,0 %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2.8. Цена продажи 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15" w:history="1">
        <w:r>
          <w:rPr>
            <w:rStyle w:val="a8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 июля 2002 года N 101-ФЗ "Об обороте земель сельскохозяйственного назначения", определяется в размере 15%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proofErr w:type="gramStart"/>
      <w:r>
        <w:rPr>
          <w:sz w:val="28"/>
          <w:szCs w:val="28"/>
        </w:rPr>
        <w:t>Цена продажи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3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исполнительных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органов государственной власти и органов местного самоуправления, указанных в </w:t>
      </w:r>
      <w:hyperlink r:id="rId16" w:history="1">
        <w:r>
          <w:rPr>
            <w:rStyle w:val="a8"/>
            <w:sz w:val="28"/>
            <w:szCs w:val="28"/>
          </w:rPr>
          <w:t>статье 39.2</w:t>
        </w:r>
      </w:hyperlink>
      <w:r>
        <w:rPr>
          <w:sz w:val="28"/>
          <w:szCs w:val="28"/>
        </w:rPr>
        <w:t xml:space="preserve"> Земельного кодекса Российской Федерации, информации о выявленных в рамках государственного земельного надзора и </w:t>
      </w:r>
      <w:proofErr w:type="spellStart"/>
      <w:r>
        <w:rPr>
          <w:sz w:val="28"/>
          <w:szCs w:val="28"/>
        </w:rPr>
        <w:t>неустраненных</w:t>
      </w:r>
      <w:proofErr w:type="spellEnd"/>
      <w:r>
        <w:rPr>
          <w:sz w:val="28"/>
          <w:szCs w:val="28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</w:t>
      </w:r>
      <w:proofErr w:type="gramEnd"/>
      <w:r>
        <w:rPr>
          <w:sz w:val="28"/>
          <w:szCs w:val="28"/>
        </w:rPr>
        <w:t xml:space="preserve"> договора аренды земельного участка, определяется в размере 15,0 % кадастровой стоимости таких земельных участков;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Цена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7" w:history="1">
        <w:r>
          <w:rPr>
            <w:rStyle w:val="a8"/>
            <w:sz w:val="28"/>
            <w:szCs w:val="28"/>
          </w:rPr>
          <w:t>статьей 39.18</w:t>
        </w:r>
      </w:hyperlink>
      <w:r>
        <w:rPr>
          <w:sz w:val="28"/>
          <w:szCs w:val="28"/>
        </w:rPr>
        <w:t xml:space="preserve"> Земельного кодекса Российской Федерации определяется в размере 15,0 % кадастровой стоимости таких земельных участков.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147E" w:rsidRDefault="0054147E" w:rsidP="005414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54147E" w:rsidRDefault="0054147E" w:rsidP="0054147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4147E" w:rsidRDefault="0054147E" w:rsidP="0054147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4147E" w:rsidRDefault="0054147E" w:rsidP="0054147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4147E" w:rsidRDefault="0054147E" w:rsidP="0054147E">
      <w:pPr>
        <w:jc w:val="center"/>
        <w:rPr>
          <w:rFonts w:asciiTheme="minorHAnsi" w:hAnsiTheme="minorHAnsi" w:cstheme="minorBidi"/>
          <w:sz w:val="22"/>
          <w:szCs w:val="22"/>
        </w:rPr>
      </w:pPr>
    </w:p>
    <w:p w:rsidR="00D81914" w:rsidRDefault="00D81914" w:rsidP="00E757D7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D81914" w:rsidSect="00E757D7">
      <w:pgSz w:w="12240" w:h="15840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7BC"/>
    <w:multiLevelType w:val="multilevel"/>
    <w:tmpl w:val="E53E28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7D7"/>
    <w:rsid w:val="0003025C"/>
    <w:rsid w:val="000E5D54"/>
    <w:rsid w:val="00190344"/>
    <w:rsid w:val="001C55AE"/>
    <w:rsid w:val="001C5FAD"/>
    <w:rsid w:val="00242A72"/>
    <w:rsid w:val="00271795"/>
    <w:rsid w:val="002B09C3"/>
    <w:rsid w:val="00320CBD"/>
    <w:rsid w:val="00344D1C"/>
    <w:rsid w:val="00353FD7"/>
    <w:rsid w:val="003A46D1"/>
    <w:rsid w:val="003A7B06"/>
    <w:rsid w:val="003D65D8"/>
    <w:rsid w:val="004462B0"/>
    <w:rsid w:val="004B6D11"/>
    <w:rsid w:val="0054147E"/>
    <w:rsid w:val="00610C51"/>
    <w:rsid w:val="00646740"/>
    <w:rsid w:val="006C0AAF"/>
    <w:rsid w:val="006E0D31"/>
    <w:rsid w:val="00791C59"/>
    <w:rsid w:val="007F071D"/>
    <w:rsid w:val="00820DF2"/>
    <w:rsid w:val="008F7C98"/>
    <w:rsid w:val="00A335A9"/>
    <w:rsid w:val="00A63102"/>
    <w:rsid w:val="00AF0B9D"/>
    <w:rsid w:val="00B96EC1"/>
    <w:rsid w:val="00BA04A4"/>
    <w:rsid w:val="00BA10C3"/>
    <w:rsid w:val="00BD4DC0"/>
    <w:rsid w:val="00BE3921"/>
    <w:rsid w:val="00C9146C"/>
    <w:rsid w:val="00CA78FE"/>
    <w:rsid w:val="00D53701"/>
    <w:rsid w:val="00D81914"/>
    <w:rsid w:val="00E519BF"/>
    <w:rsid w:val="00E757D7"/>
    <w:rsid w:val="00E86F99"/>
    <w:rsid w:val="00F369DE"/>
    <w:rsid w:val="00F61D66"/>
    <w:rsid w:val="00F67119"/>
    <w:rsid w:val="00F725F9"/>
    <w:rsid w:val="00F81BFE"/>
    <w:rsid w:val="00FB00BE"/>
    <w:rsid w:val="00FC0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7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757D7"/>
    <w:pPr>
      <w:keepNext/>
      <w:ind w:left="360"/>
      <w:outlineLvl w:val="2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757D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styleId="a4">
    <w:name w:val="Title"/>
    <w:basedOn w:val="a"/>
    <w:link w:val="a5"/>
    <w:uiPriority w:val="99"/>
    <w:qFormat/>
    <w:rsid w:val="00E757D7"/>
    <w:pPr>
      <w:ind w:left="-567"/>
      <w:jc w:val="center"/>
    </w:pPr>
    <w:rPr>
      <w:rFonts w:eastAsia="Calibri"/>
      <w:sz w:val="28"/>
      <w:szCs w:val="28"/>
      <w:lang/>
    </w:rPr>
  </w:style>
  <w:style w:type="character" w:customStyle="1" w:styleId="a5">
    <w:name w:val="Название Знак"/>
    <w:link w:val="a4"/>
    <w:uiPriority w:val="99"/>
    <w:locked/>
    <w:rsid w:val="00E757D7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E757D7"/>
    <w:rPr>
      <w:rFonts w:eastAsia="Calibri"/>
      <w:lang/>
    </w:rPr>
  </w:style>
  <w:style w:type="character" w:customStyle="1" w:styleId="a7">
    <w:name w:val="Основной текст Знак"/>
    <w:link w:val="a6"/>
    <w:uiPriority w:val="99"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E757D7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757D7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E757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E75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uiPriority w:val="99"/>
    <w:semiHidden/>
    <w:rsid w:val="00E757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semiHidden/>
    <w:rsid w:val="00E757D7"/>
    <w:pPr>
      <w:suppressAutoHyphens/>
      <w:ind w:firstLine="567"/>
      <w:jc w:val="both"/>
    </w:pPr>
    <w:rPr>
      <w:sz w:val="28"/>
      <w:lang w:eastAsia="ar-SA"/>
    </w:rPr>
  </w:style>
  <w:style w:type="paragraph" w:customStyle="1" w:styleId="1">
    <w:name w:val="нум список 1"/>
    <w:basedOn w:val="a"/>
    <w:uiPriority w:val="99"/>
    <w:semiHidden/>
    <w:rsid w:val="00E757D7"/>
    <w:pPr>
      <w:tabs>
        <w:tab w:val="num" w:pos="360"/>
      </w:tabs>
      <w:spacing w:before="120" w:after="120"/>
      <w:ind w:left="-720"/>
      <w:jc w:val="both"/>
    </w:pPr>
    <w:rPr>
      <w:sz w:val="24"/>
      <w:lang w:eastAsia="ar-SA"/>
    </w:rPr>
  </w:style>
  <w:style w:type="paragraph" w:customStyle="1" w:styleId="msonormalbullet2gif">
    <w:name w:val="msonormalbullet2.gif"/>
    <w:basedOn w:val="a"/>
    <w:uiPriority w:val="99"/>
    <w:semiHidden/>
    <w:rsid w:val="00E757D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character" w:styleId="a8">
    <w:name w:val="Hyperlink"/>
    <w:uiPriority w:val="99"/>
    <w:semiHidden/>
    <w:rsid w:val="00E757D7"/>
    <w:rPr>
      <w:rFonts w:cs="Times New Roman"/>
      <w:color w:val="0000FF"/>
      <w:u w:val="single"/>
    </w:rPr>
  </w:style>
  <w:style w:type="paragraph" w:styleId="32">
    <w:name w:val="List 3"/>
    <w:basedOn w:val="a"/>
    <w:uiPriority w:val="99"/>
    <w:semiHidden/>
    <w:rsid w:val="00E757D7"/>
    <w:pPr>
      <w:ind w:left="849" w:hanging="283"/>
    </w:pPr>
    <w:rPr>
      <w:sz w:val="24"/>
      <w:szCs w:val="24"/>
    </w:rPr>
  </w:style>
  <w:style w:type="paragraph" w:styleId="a9">
    <w:name w:val="Body Text Indent"/>
    <w:basedOn w:val="a"/>
    <w:link w:val="10"/>
    <w:uiPriority w:val="99"/>
    <w:semiHidden/>
    <w:rsid w:val="00E757D7"/>
    <w:pPr>
      <w:spacing w:after="120"/>
      <w:ind w:left="283"/>
    </w:pPr>
    <w:rPr>
      <w:rFonts w:eastAsia="Calibri"/>
      <w:sz w:val="24"/>
      <w:szCs w:val="24"/>
      <w:lang/>
    </w:rPr>
  </w:style>
  <w:style w:type="character" w:customStyle="1" w:styleId="10">
    <w:name w:val="Основной текст с отступом Знак1"/>
    <w:link w:val="a9"/>
    <w:uiPriority w:val="99"/>
    <w:semiHidden/>
    <w:locked/>
    <w:rsid w:val="00E757D7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uiPriority w:val="99"/>
    <w:semiHidden/>
    <w:locked/>
    <w:rsid w:val="00E757D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E757D7"/>
    <w:rPr>
      <w:rFonts w:ascii="Tahoma" w:hAnsi="Tahoma" w:cs="Tahoma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E757D7"/>
    <w:rPr>
      <w:rFonts w:eastAsia="Calibri"/>
      <w:sz w:val="2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791C59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1C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A1DF241717A0EBF4354B1362D80BCE5FF76F72C354C29647FF059841B7A4EA0BA2EB5F4g2EBL" TargetMode="External"/><Relationship Id="rId13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19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CA1DF241717A0EBF4354B1362D80BCE5FF76F72C354C29647FF059841B7A4EA0BA2EB5F4g2E5L" TargetMode="External"/><Relationship Id="rId12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19.docx" TargetMode="External"/><Relationship Id="rId17" Type="http://schemas.openxmlformats.org/officeDocument/2006/relationships/hyperlink" Target="consultantplus://offline/ref=B9CA1DF241717A0EBF4354B1362D80BCE5FF76F72C354C29647FF059841B7A4EA0BA2EB9F2g2EA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9CA1DF241717A0EBF4354B1362D80BCE5FF76F72C354C29647FF059841B7A4EA0BA2EB5F4g2E3L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CA1DF241717A0EBF4354B1362D80BCE5FF77FF263A4C29647FF05984g1EBL" TargetMode="External"/><Relationship Id="rId11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19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B9CA1DF241717A0EBF4354B1362D80BCE5FF77FE24354C29647FF05984g1EBL" TargetMode="External"/><Relationship Id="rId10" Type="http://schemas.openxmlformats.org/officeDocument/2006/relationships/hyperlink" Target="consultantplus://offline/ref=B9CA1DF241717A0EBF4354B1362D80BCE5FF76F72C3C4C29647FF05984g1EB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CA1DF241717A0EBF4354B1362D80BCE5FF76F72C354C29647FF059841B7A4EA0BA2EB9FFg2E6L" TargetMode="External"/><Relationship Id="rId14" Type="http://schemas.openxmlformats.org/officeDocument/2006/relationships/hyperlink" Target="consultantplus://offline/ref=B9CA1DF241717A0EBF4354B1362D80BCE5FF76F72C354C29647FF059841B7A4EA0BA2EB4F1g2E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Железково</cp:lastModifiedBy>
  <cp:revision>15</cp:revision>
  <cp:lastPrinted>2019-06-21T09:31:00Z</cp:lastPrinted>
  <dcterms:created xsi:type="dcterms:W3CDTF">2019-05-15T07:08:00Z</dcterms:created>
  <dcterms:modified xsi:type="dcterms:W3CDTF">2019-08-06T12:06:00Z</dcterms:modified>
</cp:coreProperties>
</file>