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5C" w:rsidRDefault="00EF675C" w:rsidP="00EF675C">
      <w:pPr>
        <w:pStyle w:val="a3"/>
        <w:shd w:val="clear" w:color="auto" w:fill="FFFFFF"/>
        <w:spacing w:beforeAutospacing="0" w:after="234" w:afterAutospacing="0"/>
        <w:jc w:val="center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 xml:space="preserve">Законодательство в сфере обращения с </w:t>
      </w:r>
      <w:proofErr w:type="spellStart"/>
      <w:r>
        <w:rPr>
          <w:rStyle w:val="a4"/>
          <w:rFonts w:ascii="Montserrat" w:hAnsi="Montserrat"/>
          <w:color w:val="273350"/>
          <w:sz w:val="27"/>
          <w:szCs w:val="27"/>
        </w:rPr>
        <w:t>биоотходами</w:t>
      </w:r>
      <w:proofErr w:type="spellEnd"/>
      <w:r>
        <w:rPr>
          <w:rStyle w:val="a4"/>
          <w:rFonts w:ascii="Montserrat" w:hAnsi="Montserrat"/>
          <w:color w:val="273350"/>
          <w:sz w:val="27"/>
          <w:szCs w:val="27"/>
        </w:rPr>
        <w:t>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Федеральный закон от 12.12.2023 № 582-ФЗ «О внесении изменений в отдельные законодательные акты Российской Федерации» направлен на совершенствование регулирования отношений в области обращения с биологическими отходами.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 xml:space="preserve">Согласно Федеральному закону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="00EF675C">
        <w:rPr>
          <w:rFonts w:ascii="Montserrat" w:hAnsi="Montserrat"/>
          <w:color w:val="273350"/>
          <w:sz w:val="27"/>
          <w:szCs w:val="27"/>
        </w:rPr>
        <w:t>конфискаты</w:t>
      </w:r>
      <w:proofErr w:type="spellEnd"/>
      <w:r w:rsidR="00EF675C">
        <w:rPr>
          <w:rFonts w:ascii="Montserrat" w:hAnsi="Montserrat"/>
          <w:color w:val="273350"/>
          <w:sz w:val="27"/>
          <w:szCs w:val="27"/>
        </w:rPr>
        <w:t>, отходы, получаемые при переработке пищевого и непищевого сырья животного происхождения.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Предусматривается подразделение биологических отходов на две категории: умеренно опасные биологические отходы и особо опасные биологические отходы.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Федеральным законом устанавливаются особенности сбора, хранения, перемещения, утилизации и уничтожения биологических отходов. В частности,</w:t>
      </w:r>
      <w:r>
        <w:rPr>
          <w:rFonts w:ascii="Montserrat" w:hAnsi="Montserrat"/>
          <w:color w:val="273350"/>
          <w:sz w:val="27"/>
          <w:szCs w:val="27"/>
        </w:rPr>
        <w:t xml:space="preserve"> </w:t>
      </w:r>
      <w:r w:rsidR="00EF675C">
        <w:rPr>
          <w:rFonts w:ascii="Montserrat" w:hAnsi="Montserrat"/>
          <w:color w:val="273350"/>
          <w:sz w:val="27"/>
          <w:szCs w:val="27"/>
        </w:rPr>
        <w:t>допускается уничтожение биологических отходов только с использованием объектов уничтожения биологических отходов, в том числе скотомогильников.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Кроме того,</w:t>
      </w:r>
      <w:r>
        <w:rPr>
          <w:rFonts w:ascii="Montserrat" w:hAnsi="Montserrat"/>
          <w:color w:val="273350"/>
          <w:sz w:val="27"/>
          <w:szCs w:val="27"/>
        </w:rPr>
        <w:t xml:space="preserve"> з</w:t>
      </w:r>
      <w:r w:rsidR="00EF675C">
        <w:rPr>
          <w:rFonts w:ascii="Montserrat" w:hAnsi="Montserrat"/>
          <w:color w:val="273350"/>
          <w:sz w:val="27"/>
          <w:szCs w:val="27"/>
        </w:rPr>
        <w:t>апрещается создание новых скотомогильников</w:t>
      </w:r>
      <w:r>
        <w:rPr>
          <w:rFonts w:ascii="Montserrat" w:hAnsi="Montserrat"/>
          <w:color w:val="273350"/>
          <w:sz w:val="27"/>
          <w:szCs w:val="27"/>
        </w:rPr>
        <w:t xml:space="preserve"> </w:t>
      </w:r>
      <w:r w:rsidR="00EF675C">
        <w:rPr>
          <w:rFonts w:ascii="Montserrat" w:hAnsi="Montserrat"/>
          <w:color w:val="273350"/>
          <w:sz w:val="27"/>
          <w:szCs w:val="27"/>
        </w:rPr>
        <w:t>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заражённые возбудителем сибирской язвы).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</w:t>
      </w:r>
      <w:r w:rsidR="00EF675C">
        <w:rPr>
          <w:rFonts w:ascii="Montserrat" w:hAnsi="Montserrat"/>
          <w:color w:val="273350"/>
          <w:sz w:val="27"/>
          <w:szCs w:val="27"/>
        </w:rPr>
        <w:t>Федеральным законом регулируются вопросы, касающиеся учёта организаций и граждан, осуществляющих обращение с биологическими отходами, а также объектов уничтожения биологических отходов. Устанавливается,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Определяются особенности содержания и (или) эксплуатации объектов биологических отходов и ликвидации скотомогильников.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В Водный кодекс Российской Федерации и другие законодательные акты Российской Федерации вносятся изменения, направленные на их приведение в соответствие с новым правовым регулированием отношений в области обращения с биологическими отходами.</w:t>
      </w:r>
    </w:p>
    <w:p w:rsidR="00EF675C" w:rsidRDefault="00C5121A" w:rsidP="00EF675C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   </w:t>
      </w:r>
      <w:r w:rsidR="00EF675C">
        <w:rPr>
          <w:rFonts w:ascii="Montserrat" w:hAnsi="Montserrat"/>
          <w:color w:val="273350"/>
          <w:sz w:val="27"/>
          <w:szCs w:val="27"/>
        </w:rPr>
        <w:t>Настоящий Федеральный закон вступает в силу с 1 марта 2025 года, за исключением положения о запрете строительства новых скотомогильников, оно начнет действовать с 1 сентября 2024 года. 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4C1D09" w:rsidRDefault="004C1D09"/>
    <w:sectPr w:rsidR="004C1D09" w:rsidSect="004C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675C"/>
    <w:rsid w:val="004C1D09"/>
    <w:rsid w:val="00C11BC5"/>
    <w:rsid w:val="00C5121A"/>
    <w:rsid w:val="00E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2024-07-15T08:27:00Z</dcterms:created>
  <dcterms:modified xsi:type="dcterms:W3CDTF">2024-07-15T11:49:00Z</dcterms:modified>
</cp:coreProperties>
</file>